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C4656F8" w14:textId="77777777" w:rsidR="00C04698" w:rsidRPr="00E845D3" w:rsidRDefault="00C04698" w:rsidP="00C04698">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ind w:hanging="720"/>
        <w:rPr>
          <w:rFonts w:ascii="Calibri" w:hAnsi="Calibri" w:cs="Calibri"/>
          <w:color w:val="2D2D2F" w:themeColor="text2"/>
          <w:sz w:val="24"/>
          <w:lang w:val="en-GB"/>
        </w:rPr>
      </w:pPr>
    </w:p>
    <w:p w14:paraId="01832337" w14:textId="1C8A3CD9" w:rsidR="00C04698" w:rsidRPr="00E845D3" w:rsidRDefault="00C04698" w:rsidP="00C04698">
      <w:pPr>
        <w:keepNext/>
        <w:outlineLvl w:val="3"/>
        <w:rPr>
          <w:rFonts w:ascii="Calibri" w:hAnsi="Calibri" w:cs="Calibri"/>
          <w:color w:val="2D2D2F" w:themeColor="text2"/>
          <w:kern w:val="32"/>
          <w:sz w:val="38"/>
          <w:szCs w:val="38"/>
          <w:lang w:val="en-GB" w:eastAsia="en-GB" w:bidi="en-GB"/>
        </w:rPr>
      </w:pPr>
      <w:r w:rsidRPr="00E845D3">
        <w:rPr>
          <w:rFonts w:ascii="Calibri" w:hAnsi="Calibri" w:cs="Calibri"/>
          <w:color w:val="2D2D2F" w:themeColor="text2"/>
          <w:kern w:val="32"/>
          <w:sz w:val="38"/>
          <w:szCs w:val="38"/>
          <w:lang w:val="en-GB" w:eastAsia="en-GB" w:bidi="en-GB"/>
        </w:rPr>
        <w:t>Daikin</w:t>
      </w:r>
      <w:r>
        <w:rPr>
          <w:rFonts w:ascii="Calibri" w:hAnsi="Calibri" w:cs="Calibri"/>
          <w:color w:val="2D2D2F" w:themeColor="text2"/>
          <w:kern w:val="32"/>
          <w:sz w:val="38"/>
          <w:szCs w:val="38"/>
          <w:lang w:val="en-GB" w:eastAsia="en-GB" w:bidi="en-GB"/>
        </w:rPr>
        <w:t xml:space="preserve">’s </w:t>
      </w:r>
      <w:r w:rsidRPr="00E845D3">
        <w:rPr>
          <w:rFonts w:ascii="Calibri" w:hAnsi="Calibri" w:cs="Calibri"/>
          <w:color w:val="2D2D2F" w:themeColor="text2"/>
          <w:kern w:val="32"/>
          <w:sz w:val="38"/>
          <w:szCs w:val="38"/>
          <w:lang w:val="en-GB" w:eastAsia="en-GB" w:bidi="en-GB"/>
        </w:rPr>
        <w:t xml:space="preserve">award-winning controller </w:t>
      </w:r>
      <w:r w:rsidRPr="00DC7D55">
        <w:rPr>
          <w:rFonts w:ascii="Calibri" w:hAnsi="Calibri" w:cs="Calibri"/>
          <w:color w:val="2D2D2F" w:themeColor="text2"/>
          <w:kern w:val="32"/>
          <w:sz w:val="38"/>
          <w:szCs w:val="38"/>
          <w:lang w:val="en-GB" w:eastAsia="en-GB" w:bidi="en-GB"/>
        </w:rPr>
        <w:t xml:space="preserve">Madoka Plus </w:t>
      </w:r>
      <w:r w:rsidR="001267E5">
        <w:rPr>
          <w:rFonts w:ascii="Calibri" w:hAnsi="Calibri" w:cs="Calibri"/>
          <w:color w:val="2D2D2F" w:themeColor="text2"/>
          <w:kern w:val="32"/>
          <w:sz w:val="38"/>
          <w:szCs w:val="38"/>
          <w:lang w:val="en-GB" w:eastAsia="en-GB" w:bidi="en-GB"/>
        </w:rPr>
        <w:t xml:space="preserve">now </w:t>
      </w:r>
      <w:r w:rsidRPr="00E845D3">
        <w:rPr>
          <w:rFonts w:ascii="Calibri" w:hAnsi="Calibri" w:cs="Calibri"/>
          <w:color w:val="2D2D2F" w:themeColor="text2"/>
          <w:kern w:val="32"/>
          <w:sz w:val="38"/>
          <w:szCs w:val="38"/>
          <w:lang w:val="en-GB" w:eastAsia="en-GB" w:bidi="en-GB"/>
        </w:rPr>
        <w:t xml:space="preserve">available </w:t>
      </w:r>
      <w:r>
        <w:rPr>
          <w:rFonts w:ascii="Calibri" w:hAnsi="Calibri" w:cs="Calibri"/>
          <w:color w:val="2D2D2F" w:themeColor="text2"/>
          <w:kern w:val="32"/>
          <w:sz w:val="38"/>
          <w:szCs w:val="38"/>
          <w:lang w:val="en-GB" w:eastAsia="en-GB" w:bidi="en-GB"/>
        </w:rPr>
        <w:t xml:space="preserve">in </w:t>
      </w:r>
      <w:r w:rsidRPr="00E845D3">
        <w:rPr>
          <w:rFonts w:ascii="Calibri" w:hAnsi="Calibri" w:cs="Calibri"/>
          <w:color w:val="2D2D2F" w:themeColor="text2"/>
          <w:kern w:val="32"/>
          <w:sz w:val="38"/>
          <w:szCs w:val="38"/>
          <w:lang w:val="en-GB" w:eastAsia="en-GB" w:bidi="en-GB"/>
        </w:rPr>
        <w:t>Europe</w:t>
      </w:r>
    </w:p>
    <w:p w14:paraId="1EEAB486" w14:textId="77777777" w:rsidR="00C04698" w:rsidRPr="00E845D3" w:rsidRDefault="00C04698" w:rsidP="00C04698">
      <w:pPr>
        <w:keepNext/>
        <w:jc w:val="center"/>
        <w:outlineLvl w:val="3"/>
        <w:rPr>
          <w:rFonts w:ascii="Calibri" w:hAnsi="Calibri" w:cs="Calibri"/>
          <w:color w:val="2D2D2F" w:themeColor="text2"/>
          <w:kern w:val="32"/>
          <w:sz w:val="38"/>
          <w:szCs w:val="38"/>
          <w:lang w:val="en-GB" w:eastAsia="en-GB" w:bidi="en-GB"/>
        </w:rPr>
      </w:pPr>
      <w:r w:rsidRPr="00E845D3">
        <w:rPr>
          <w:rFonts w:ascii="Calibri" w:hAnsi="Calibri" w:cs="Calibri"/>
          <w:noProof/>
          <w:color w:val="2D2D2F" w:themeColor="text2"/>
          <w:kern w:val="32"/>
          <w:sz w:val="38"/>
          <w:szCs w:val="38"/>
          <w:lang w:val="en-GB" w:eastAsia="en-GB" w:bidi="en-GB"/>
        </w:rPr>
        <w:drawing>
          <wp:inline distT="0" distB="0" distL="0" distR="0" wp14:anchorId="73CADFC7" wp14:editId="48F7BFC4">
            <wp:extent cx="5972175" cy="3981450"/>
            <wp:effectExtent l="0" t="0" r="9525" b="0"/>
            <wp:docPr id="6980576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057622" name="Picture 69805762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72822" cy="3981881"/>
                    </a:xfrm>
                    <a:prstGeom prst="rect">
                      <a:avLst/>
                    </a:prstGeom>
                  </pic:spPr>
                </pic:pic>
              </a:graphicData>
            </a:graphic>
          </wp:inline>
        </w:drawing>
      </w:r>
    </w:p>
    <w:p w14:paraId="65C00F03" w14:textId="06FD9CC2" w:rsidR="00995898" w:rsidRDefault="00C04698" w:rsidP="00C04698">
      <w:pPr>
        <w:pStyle w:val="NormalWeb"/>
        <w:shd w:val="clear" w:color="auto" w:fill="FFFFFF" w:themeFill="text1"/>
        <w:spacing w:after="375"/>
        <w:jc w:val="both"/>
        <w:rPr>
          <w:rFonts w:asciiTheme="minorHAnsi" w:eastAsia="MS Mincho" w:hAnsiTheme="minorHAnsi" w:cstheme="minorHAnsi"/>
          <w:b/>
          <w:bCs/>
          <w:lang w:val="en-GB" w:eastAsia="ja-JP"/>
        </w:rPr>
      </w:pPr>
      <w:r w:rsidRPr="00015C65">
        <w:rPr>
          <w:rFonts w:asciiTheme="minorHAnsi" w:eastAsia="MS Mincho" w:hAnsiTheme="minorHAnsi" w:cstheme="minorHAnsi"/>
          <w:b/>
          <w:bCs/>
          <w:lang w:val="en-GB" w:eastAsia="ja-JP"/>
        </w:rPr>
        <w:t>Brussels, XX July 2026 – Daikin</w:t>
      </w:r>
      <w:r>
        <w:rPr>
          <w:rFonts w:asciiTheme="minorHAnsi" w:eastAsia="MS Mincho" w:hAnsiTheme="minorHAnsi" w:cstheme="minorHAnsi"/>
          <w:b/>
          <w:bCs/>
          <w:lang w:val="en-GB" w:eastAsia="ja-JP"/>
        </w:rPr>
        <w:t xml:space="preserve"> is </w:t>
      </w:r>
      <w:r w:rsidRPr="00015C65">
        <w:rPr>
          <w:rFonts w:asciiTheme="minorHAnsi" w:eastAsia="MS Mincho" w:hAnsiTheme="minorHAnsi" w:cstheme="minorHAnsi"/>
          <w:b/>
          <w:bCs/>
          <w:lang w:val="en-GB" w:eastAsia="ja-JP"/>
        </w:rPr>
        <w:t>officially launch</w:t>
      </w:r>
      <w:r>
        <w:rPr>
          <w:rFonts w:asciiTheme="minorHAnsi" w:eastAsia="MS Mincho" w:hAnsiTheme="minorHAnsi" w:cstheme="minorHAnsi"/>
          <w:b/>
          <w:bCs/>
          <w:lang w:val="en-GB" w:eastAsia="ja-JP"/>
        </w:rPr>
        <w:t>ing</w:t>
      </w:r>
      <w:r w:rsidRPr="00015C65">
        <w:rPr>
          <w:rFonts w:asciiTheme="minorHAnsi" w:eastAsia="MS Mincho" w:hAnsiTheme="minorHAnsi" w:cstheme="minorHAnsi"/>
          <w:b/>
          <w:bCs/>
          <w:lang w:val="en-GB" w:eastAsia="ja-JP"/>
        </w:rPr>
        <w:t xml:space="preserve"> its next-generation controller Madoka Plus</w:t>
      </w:r>
      <w:r>
        <w:rPr>
          <w:rFonts w:asciiTheme="minorHAnsi" w:eastAsia="MS Mincho" w:hAnsiTheme="minorHAnsi" w:cstheme="minorHAnsi"/>
          <w:b/>
          <w:bCs/>
          <w:lang w:val="en-GB" w:eastAsia="ja-JP"/>
        </w:rPr>
        <w:t xml:space="preserve"> </w:t>
      </w:r>
      <w:r w:rsidRPr="00015C65">
        <w:rPr>
          <w:rFonts w:asciiTheme="minorHAnsi" w:eastAsia="MS Mincho" w:hAnsiTheme="minorHAnsi" w:cstheme="minorHAnsi"/>
          <w:b/>
          <w:bCs/>
          <w:lang w:val="en-GB" w:eastAsia="ja-JP"/>
        </w:rPr>
        <w:t>for commercial</w:t>
      </w:r>
      <w:r>
        <w:rPr>
          <w:rFonts w:asciiTheme="minorHAnsi" w:eastAsia="MS Mincho" w:hAnsiTheme="minorHAnsi" w:cstheme="minorHAnsi"/>
          <w:b/>
          <w:bCs/>
          <w:lang w:val="en-GB" w:eastAsia="ja-JP"/>
        </w:rPr>
        <w:t xml:space="preserve"> applications</w:t>
      </w:r>
      <w:r w:rsidRPr="00015C65">
        <w:rPr>
          <w:rFonts w:asciiTheme="minorHAnsi" w:eastAsia="MS Mincho" w:hAnsiTheme="minorHAnsi" w:cstheme="minorHAnsi"/>
          <w:b/>
          <w:bCs/>
          <w:lang w:val="en-GB" w:eastAsia="ja-JP"/>
        </w:rPr>
        <w:t>. Following its debut at the Climatización y Refrigeración trade fair in Madrid last November, the Good Design Award-winning controller is now available</w:t>
      </w:r>
      <w:r>
        <w:rPr>
          <w:rFonts w:asciiTheme="minorHAnsi" w:eastAsia="MS Mincho" w:hAnsiTheme="minorHAnsi" w:cstheme="minorHAnsi"/>
          <w:b/>
          <w:bCs/>
          <w:lang w:val="en-GB" w:eastAsia="ja-JP"/>
        </w:rPr>
        <w:t xml:space="preserve"> across Europe</w:t>
      </w:r>
      <w:r w:rsidRPr="00015C65">
        <w:rPr>
          <w:rFonts w:asciiTheme="minorHAnsi" w:eastAsia="MS Mincho" w:hAnsiTheme="minorHAnsi" w:cstheme="minorHAnsi"/>
          <w:b/>
          <w:bCs/>
          <w:lang w:val="en-GB" w:eastAsia="ja-JP"/>
        </w:rPr>
        <w:t>, bringing intuitive touchscreen control</w:t>
      </w:r>
      <w:r w:rsidR="002C75D7">
        <w:rPr>
          <w:rFonts w:asciiTheme="minorHAnsi" w:eastAsia="MS Mincho" w:hAnsiTheme="minorHAnsi" w:cstheme="minorHAnsi"/>
          <w:b/>
          <w:bCs/>
          <w:lang w:val="en-GB" w:eastAsia="ja-JP"/>
        </w:rPr>
        <w:t xml:space="preserve"> and </w:t>
      </w:r>
      <w:r w:rsidRPr="00015C65">
        <w:rPr>
          <w:rFonts w:asciiTheme="minorHAnsi" w:eastAsia="MS Mincho" w:hAnsiTheme="minorHAnsi" w:cstheme="minorHAnsi"/>
          <w:b/>
          <w:bCs/>
          <w:lang w:val="en-GB" w:eastAsia="ja-JP"/>
        </w:rPr>
        <w:t>elegant design</w:t>
      </w:r>
      <w:r w:rsidR="00BB084D">
        <w:rPr>
          <w:rFonts w:asciiTheme="minorHAnsi" w:eastAsia="MS Mincho" w:hAnsiTheme="minorHAnsi" w:cstheme="minorHAnsi"/>
          <w:b/>
          <w:bCs/>
          <w:lang w:val="en-GB" w:eastAsia="ja-JP"/>
        </w:rPr>
        <w:t xml:space="preserve"> </w:t>
      </w:r>
      <w:r w:rsidRPr="003E0AC0">
        <w:rPr>
          <w:rFonts w:asciiTheme="minorHAnsi" w:eastAsia="MS Mincho" w:hAnsiTheme="minorHAnsi" w:cstheme="minorHAnsi"/>
          <w:b/>
          <w:bCs/>
          <w:lang w:val="en-GB" w:eastAsia="ja-JP"/>
        </w:rPr>
        <w:t xml:space="preserve">to </w:t>
      </w:r>
      <w:r>
        <w:rPr>
          <w:rFonts w:asciiTheme="minorHAnsi" w:eastAsia="MS Mincho" w:hAnsiTheme="minorHAnsi" w:cstheme="minorHAnsi"/>
          <w:b/>
          <w:bCs/>
          <w:lang w:val="en-GB" w:eastAsia="ja-JP"/>
        </w:rPr>
        <w:t xml:space="preserve">commercial spaces such as </w:t>
      </w:r>
      <w:r w:rsidRPr="003E0AC0">
        <w:rPr>
          <w:rFonts w:asciiTheme="minorHAnsi" w:eastAsia="MS Mincho" w:hAnsiTheme="minorHAnsi" w:cstheme="minorHAnsi"/>
          <w:b/>
          <w:bCs/>
          <w:lang w:val="en-GB" w:eastAsia="ja-JP"/>
        </w:rPr>
        <w:t>hotels, offices and retail</w:t>
      </w:r>
      <w:r w:rsidR="009F7B95">
        <w:rPr>
          <w:rFonts w:asciiTheme="minorHAnsi" w:eastAsia="MS Mincho" w:hAnsiTheme="minorHAnsi" w:cstheme="minorHAnsi"/>
          <w:b/>
          <w:bCs/>
          <w:lang w:val="en-GB" w:eastAsia="ja-JP"/>
        </w:rPr>
        <w:t xml:space="preserve"> outlets</w:t>
      </w:r>
      <w:r w:rsidRPr="003E0AC0">
        <w:rPr>
          <w:rFonts w:asciiTheme="minorHAnsi" w:eastAsia="MS Mincho" w:hAnsiTheme="minorHAnsi" w:cstheme="minorHAnsi"/>
          <w:b/>
          <w:bCs/>
          <w:lang w:val="en-GB" w:eastAsia="ja-JP"/>
        </w:rPr>
        <w:t xml:space="preserve">. </w:t>
      </w:r>
      <w:r w:rsidR="00C969F4">
        <w:rPr>
          <w:rFonts w:asciiTheme="minorHAnsi" w:eastAsia="MS Mincho" w:hAnsiTheme="minorHAnsi" w:cstheme="minorHAnsi"/>
          <w:b/>
          <w:bCs/>
          <w:lang w:val="en-GB" w:eastAsia="ja-JP"/>
        </w:rPr>
        <w:t>Madoka Plus also offers an ecosystem of intelligent sensors that detect</w:t>
      </w:r>
      <w:r w:rsidR="00C969F4" w:rsidRPr="005005CF">
        <w:rPr>
          <w:rFonts w:asciiTheme="minorHAnsi" w:eastAsia="MS Mincho" w:hAnsiTheme="minorHAnsi" w:cstheme="minorHAnsi"/>
          <w:b/>
          <w:bCs/>
          <w:lang w:val="en-GB" w:eastAsia="ja-JP"/>
        </w:rPr>
        <w:t xml:space="preserve"> temperature</w:t>
      </w:r>
      <w:r w:rsidR="00C969F4">
        <w:rPr>
          <w:rFonts w:asciiTheme="minorHAnsi" w:eastAsia="MS Mincho" w:hAnsiTheme="minorHAnsi" w:cstheme="minorHAnsi"/>
          <w:b/>
          <w:bCs/>
          <w:lang w:val="en-GB" w:eastAsia="ja-JP"/>
        </w:rPr>
        <w:t>,</w:t>
      </w:r>
      <w:r w:rsidR="00C969F4" w:rsidRPr="005005CF">
        <w:rPr>
          <w:rFonts w:asciiTheme="minorHAnsi" w:eastAsia="MS Mincho" w:hAnsiTheme="minorHAnsi" w:cstheme="minorHAnsi"/>
          <w:b/>
          <w:bCs/>
          <w:lang w:val="en-GB" w:eastAsia="ja-JP"/>
        </w:rPr>
        <w:t xml:space="preserve"> humidity</w:t>
      </w:r>
      <w:r w:rsidR="00C9342F">
        <w:rPr>
          <w:rFonts w:asciiTheme="minorHAnsi" w:eastAsia="MS Mincho" w:hAnsiTheme="minorHAnsi" w:cstheme="minorHAnsi"/>
          <w:b/>
          <w:bCs/>
          <w:lang w:val="en-GB" w:eastAsia="ja-JP"/>
        </w:rPr>
        <w:t>,</w:t>
      </w:r>
      <w:r w:rsidR="00C969F4" w:rsidRPr="005005CF">
        <w:rPr>
          <w:rFonts w:asciiTheme="minorHAnsi" w:eastAsia="MS Mincho" w:hAnsiTheme="minorHAnsi" w:cstheme="minorHAnsi"/>
          <w:b/>
          <w:bCs/>
          <w:lang w:val="en-GB" w:eastAsia="ja-JP"/>
        </w:rPr>
        <w:t xml:space="preserve"> CO₂</w:t>
      </w:r>
      <w:r w:rsidR="00C969F4">
        <w:rPr>
          <w:rFonts w:asciiTheme="minorHAnsi" w:eastAsia="MS Mincho" w:hAnsiTheme="minorHAnsi" w:cstheme="minorHAnsi"/>
          <w:b/>
          <w:bCs/>
          <w:lang w:val="en-GB" w:eastAsia="ja-JP"/>
        </w:rPr>
        <w:t xml:space="preserve"> levels</w:t>
      </w:r>
      <w:r w:rsidR="002B1783">
        <w:rPr>
          <w:rFonts w:asciiTheme="minorHAnsi" w:eastAsia="MS Mincho" w:hAnsiTheme="minorHAnsi" w:cstheme="minorHAnsi"/>
          <w:b/>
          <w:bCs/>
          <w:lang w:val="en-GB" w:eastAsia="ja-JP"/>
        </w:rPr>
        <w:t xml:space="preserve"> &amp; </w:t>
      </w:r>
      <w:r w:rsidR="00C969F4">
        <w:rPr>
          <w:rFonts w:asciiTheme="minorHAnsi" w:eastAsia="MS Mincho" w:hAnsiTheme="minorHAnsi" w:cstheme="minorHAnsi"/>
          <w:b/>
          <w:bCs/>
          <w:lang w:val="en-GB" w:eastAsia="ja-JP"/>
        </w:rPr>
        <w:t>motion, as well as sensors for doors and windows.</w:t>
      </w:r>
    </w:p>
    <w:p w14:paraId="2D04D5A3" w14:textId="77777777" w:rsidR="00C04698" w:rsidRPr="00AC2109" w:rsidRDefault="00C04698" w:rsidP="00C04698">
      <w:pPr>
        <w:rPr>
          <w:rFonts w:ascii="Calibri" w:eastAsia="Times New Roman" w:hAnsi="Calibri" w:cs="Calibri"/>
          <w:b/>
          <w:bCs/>
          <w:color w:val="2D2D2F" w:themeColor="text2"/>
          <w:lang w:val="en-GB" w:eastAsia="de-AT"/>
        </w:rPr>
      </w:pPr>
      <w:r w:rsidRPr="00AC2109">
        <w:rPr>
          <w:rFonts w:ascii="Calibri" w:eastAsia="Times New Roman" w:hAnsi="Calibri" w:cs="Calibri"/>
          <w:b/>
          <w:bCs/>
          <w:color w:val="2D2D2F" w:themeColor="text2"/>
          <w:sz w:val="24"/>
          <w:szCs w:val="24"/>
          <w:lang w:val="en-GB" w:eastAsia="de-AT"/>
        </w:rPr>
        <w:t>Effortless control, designed around users</w:t>
      </w:r>
    </w:p>
    <w:p w14:paraId="562BECA9" w14:textId="5242E46D" w:rsidR="00FD4B71" w:rsidRPr="00FD4B71" w:rsidRDefault="00C04698" w:rsidP="00FD4B71">
      <w:pPr>
        <w:pStyle w:val="NormalWeb"/>
        <w:shd w:val="clear" w:color="auto" w:fill="FFFFFF" w:themeFill="text1"/>
        <w:spacing w:after="375"/>
        <w:jc w:val="both"/>
        <w:rPr>
          <w:rFonts w:asciiTheme="minorHAnsi" w:eastAsiaTheme="minorEastAsia" w:hAnsiTheme="minorHAnsi" w:cstheme="minorBidi"/>
          <w:sz w:val="22"/>
          <w:szCs w:val="22"/>
          <w:lang w:val="en-GB" w:eastAsia="en-US"/>
        </w:rPr>
      </w:pPr>
      <w:r w:rsidRPr="00E845D3">
        <w:rPr>
          <w:rFonts w:asciiTheme="minorHAnsi" w:eastAsiaTheme="minorEastAsia" w:hAnsiTheme="minorHAnsi" w:cstheme="minorBidi"/>
          <w:sz w:val="22"/>
          <w:szCs w:val="22"/>
          <w:lang w:val="en-GB" w:eastAsia="en-US"/>
        </w:rPr>
        <w:t>Madoka Plus puts simplicity first</w:t>
      </w:r>
      <w:r w:rsidR="00FD4B71">
        <w:rPr>
          <w:rFonts w:asciiTheme="minorHAnsi" w:eastAsiaTheme="minorEastAsia" w:hAnsiTheme="minorHAnsi" w:cstheme="minorBidi"/>
          <w:sz w:val="22"/>
          <w:szCs w:val="22"/>
          <w:lang w:val="en-GB" w:eastAsia="en-US"/>
        </w:rPr>
        <w:t>, with a</w:t>
      </w:r>
      <w:r w:rsidRPr="003E0AC0">
        <w:rPr>
          <w:rFonts w:asciiTheme="minorHAnsi" w:eastAsiaTheme="minorEastAsia" w:hAnsiTheme="minorHAnsi" w:cstheme="minorBidi"/>
          <w:sz w:val="22"/>
          <w:szCs w:val="22"/>
          <w:lang w:val="en-GB" w:eastAsia="en-US"/>
        </w:rPr>
        <w:t xml:space="preserve">n intuitive, touch-based user experience </w:t>
      </w:r>
      <w:r w:rsidR="00A86649">
        <w:rPr>
          <w:rFonts w:asciiTheme="minorHAnsi" w:eastAsiaTheme="minorEastAsia" w:hAnsiTheme="minorHAnsi" w:cstheme="minorBidi"/>
          <w:sz w:val="22"/>
          <w:szCs w:val="22"/>
          <w:lang w:val="en-GB" w:eastAsia="en-US"/>
        </w:rPr>
        <w:t xml:space="preserve">that </w:t>
      </w:r>
      <w:r w:rsidRPr="003E0AC0">
        <w:rPr>
          <w:rFonts w:asciiTheme="minorHAnsi" w:eastAsiaTheme="minorEastAsia" w:hAnsiTheme="minorHAnsi" w:cstheme="minorBidi"/>
          <w:sz w:val="22"/>
          <w:szCs w:val="22"/>
          <w:lang w:val="en-GB" w:eastAsia="en-US"/>
        </w:rPr>
        <w:t xml:space="preserve">makes daily operation effortless. </w:t>
      </w:r>
      <w:r w:rsidR="00FD4B71" w:rsidRPr="00FD4B71">
        <w:rPr>
          <w:rFonts w:asciiTheme="minorHAnsi" w:eastAsiaTheme="minorEastAsia" w:hAnsiTheme="minorHAnsi" w:cstheme="minorBidi"/>
          <w:sz w:val="22"/>
          <w:szCs w:val="22"/>
          <w:lang w:val="en-GB" w:eastAsia="en-US"/>
        </w:rPr>
        <w:t>Through simple navigation using taps and swipes, users benefit from fast access to key settings, real-time feedback and clear visual guidance through colours, icons and animations.</w:t>
      </w:r>
    </w:p>
    <w:p w14:paraId="6E22FDC3" w14:textId="77777777" w:rsidR="00FD4B71" w:rsidRPr="00FD4B71" w:rsidRDefault="00FD4B71" w:rsidP="00FD4B71">
      <w:pPr>
        <w:pStyle w:val="NormalWeb"/>
        <w:shd w:val="clear" w:color="auto" w:fill="FFFFFF" w:themeFill="text1"/>
        <w:spacing w:after="375"/>
        <w:jc w:val="both"/>
        <w:rPr>
          <w:rFonts w:asciiTheme="minorHAnsi" w:eastAsiaTheme="minorEastAsia" w:hAnsiTheme="minorHAnsi" w:cstheme="minorBidi"/>
          <w:sz w:val="22"/>
          <w:szCs w:val="22"/>
          <w:lang w:val="en-GB" w:eastAsia="en-US"/>
        </w:rPr>
      </w:pPr>
    </w:p>
    <w:p w14:paraId="532ED9D7" w14:textId="136BB481" w:rsidR="00C04698" w:rsidRDefault="00FD4B71" w:rsidP="00FD4B71">
      <w:pPr>
        <w:pStyle w:val="NormalWeb"/>
        <w:shd w:val="clear" w:color="auto" w:fill="FFFFFF" w:themeFill="text1"/>
        <w:spacing w:after="375"/>
        <w:jc w:val="both"/>
        <w:rPr>
          <w:rFonts w:asciiTheme="minorHAnsi" w:eastAsiaTheme="minorEastAsia" w:hAnsiTheme="minorHAnsi" w:cstheme="minorBidi"/>
          <w:sz w:val="22"/>
          <w:szCs w:val="22"/>
          <w:lang w:val="en-GB" w:eastAsia="en-US"/>
        </w:rPr>
      </w:pPr>
      <w:r w:rsidRPr="00FD4B71">
        <w:rPr>
          <w:rFonts w:asciiTheme="minorHAnsi" w:eastAsiaTheme="minorEastAsia" w:hAnsiTheme="minorHAnsi" w:cstheme="minorBidi"/>
          <w:sz w:val="22"/>
          <w:szCs w:val="22"/>
          <w:lang w:val="en-GB" w:eastAsia="en-US"/>
        </w:rPr>
        <w:t>The wide</w:t>
      </w:r>
      <w:r w:rsidR="005819DE">
        <w:rPr>
          <w:rFonts w:asciiTheme="minorHAnsi" w:eastAsiaTheme="minorEastAsia" w:hAnsiTheme="minorHAnsi" w:cstheme="minorBidi"/>
          <w:sz w:val="22"/>
          <w:szCs w:val="22"/>
          <w:lang w:val="en-GB" w:eastAsia="en-US"/>
        </w:rPr>
        <w:t>,</w:t>
      </w:r>
      <w:r w:rsidRPr="00FD4B71">
        <w:rPr>
          <w:rFonts w:asciiTheme="minorHAnsi" w:eastAsiaTheme="minorEastAsia" w:hAnsiTheme="minorHAnsi" w:cstheme="minorBidi"/>
          <w:sz w:val="22"/>
          <w:szCs w:val="22"/>
          <w:lang w:val="en-GB" w:eastAsia="en-US"/>
        </w:rPr>
        <w:t xml:space="preserve"> colour touchscreen and streamlined interface provide immediate clarity, allowing users to view temperature, mode and airflow settings at a glance. Multi-language support ensures accessibility across diverse environments, making Madoka Plus particularly suited to international commercial applications. The result is intuitive, faster and effortless daily climate control across hotels, offices, retail spaces and other commercial settings, making it easy for anyone to operate.</w:t>
      </w:r>
      <w:r w:rsidR="00C04698">
        <w:rPr>
          <w:rFonts w:asciiTheme="minorHAnsi" w:eastAsiaTheme="minorEastAsia" w:hAnsiTheme="minorHAnsi" w:cstheme="minorBidi"/>
          <w:sz w:val="22"/>
          <w:szCs w:val="22"/>
          <w:lang w:val="en-GB" w:eastAsia="en-US"/>
        </w:rPr>
        <w:t xml:space="preserve"> </w:t>
      </w:r>
    </w:p>
    <w:p w14:paraId="47680062" w14:textId="77777777" w:rsidR="00C04698" w:rsidRPr="00E845D3" w:rsidRDefault="00C04698" w:rsidP="00C04698">
      <w:pPr>
        <w:pStyle w:val="NormalWeb"/>
        <w:shd w:val="clear" w:color="auto" w:fill="FFFFFF" w:themeFill="text1"/>
        <w:spacing w:after="375"/>
        <w:jc w:val="both"/>
        <w:rPr>
          <w:rFonts w:asciiTheme="minorHAnsi" w:eastAsia="MS Mincho" w:hAnsiTheme="minorHAnsi" w:cstheme="minorBidi"/>
          <w:b/>
          <w:bCs/>
          <w:lang w:val="en-GB" w:eastAsia="ja-JP"/>
        </w:rPr>
      </w:pPr>
      <w:r w:rsidRPr="00E845D3">
        <w:rPr>
          <w:rFonts w:asciiTheme="minorHAnsi" w:eastAsia="MS Mincho" w:hAnsiTheme="minorHAnsi" w:cstheme="minorBidi"/>
          <w:b/>
          <w:bCs/>
          <w:lang w:val="en-GB" w:eastAsia="ja-JP"/>
        </w:rPr>
        <w:t xml:space="preserve">Award-winning design </w:t>
      </w:r>
    </w:p>
    <w:p w14:paraId="7BE387B7" w14:textId="77777777" w:rsidR="00C04698" w:rsidRPr="00E845D3" w:rsidRDefault="00C04698" w:rsidP="00C04698">
      <w:pPr>
        <w:pStyle w:val="NormalWeb"/>
        <w:shd w:val="clear" w:color="auto" w:fill="FFFFFF" w:themeFill="text1"/>
        <w:spacing w:after="375"/>
        <w:jc w:val="both"/>
        <w:rPr>
          <w:rFonts w:asciiTheme="minorHAnsi" w:eastAsiaTheme="minorEastAsia" w:hAnsiTheme="minorHAnsi" w:cstheme="minorBidi"/>
          <w:sz w:val="22"/>
          <w:szCs w:val="22"/>
          <w:lang w:val="en-GB" w:eastAsia="en-US"/>
        </w:rPr>
      </w:pPr>
      <w:r w:rsidRPr="00E845D3">
        <w:rPr>
          <w:rFonts w:asciiTheme="minorHAnsi" w:eastAsiaTheme="minorEastAsia" w:hAnsiTheme="minorHAnsi" w:cstheme="minorBidi"/>
          <w:sz w:val="22"/>
          <w:szCs w:val="22"/>
          <w:lang w:val="en-GB" w:eastAsia="en-US"/>
        </w:rPr>
        <w:t xml:space="preserve">Recognised with </w:t>
      </w:r>
      <w:r>
        <w:rPr>
          <w:rFonts w:asciiTheme="minorHAnsi" w:eastAsiaTheme="minorEastAsia" w:hAnsiTheme="minorHAnsi" w:cstheme="minorBidi"/>
          <w:sz w:val="22"/>
          <w:szCs w:val="22"/>
          <w:lang w:val="en-GB" w:eastAsia="en-US"/>
        </w:rPr>
        <w:t>a</w:t>
      </w:r>
      <w:r w:rsidRPr="00E845D3">
        <w:rPr>
          <w:rFonts w:asciiTheme="minorHAnsi" w:eastAsiaTheme="minorEastAsia" w:hAnsiTheme="minorHAnsi" w:cstheme="minorBidi"/>
          <w:sz w:val="22"/>
          <w:szCs w:val="22"/>
          <w:lang w:val="en-GB" w:eastAsia="en-US"/>
        </w:rPr>
        <w:t xml:space="preserve"> Good Design Award 2025 for its premium aesthetics and user-centric design, Madoka Plus combines form and function in a compact 86×86 mm glass format available in timeless black or white to blend seamlessly into modern interiors.</w:t>
      </w:r>
      <w:r>
        <w:rPr>
          <w:rFonts w:asciiTheme="minorHAnsi" w:eastAsiaTheme="minorEastAsia" w:hAnsiTheme="minorHAnsi" w:cstheme="minorBidi"/>
          <w:sz w:val="22"/>
          <w:szCs w:val="22"/>
          <w:lang w:val="en-GB" w:eastAsia="en-US"/>
        </w:rPr>
        <w:t xml:space="preserve"> </w:t>
      </w:r>
    </w:p>
    <w:p w14:paraId="62DA68B2" w14:textId="76E403C1" w:rsidR="00C04698" w:rsidRDefault="00C04698" w:rsidP="00C04698">
      <w:pPr>
        <w:pStyle w:val="NormalWeb"/>
        <w:shd w:val="clear" w:color="auto" w:fill="FFFFFF" w:themeFill="text1"/>
        <w:spacing w:after="375"/>
        <w:jc w:val="both"/>
        <w:rPr>
          <w:rFonts w:asciiTheme="minorHAnsi" w:eastAsia="MS Mincho" w:hAnsiTheme="minorHAnsi" w:cstheme="minorBidi"/>
          <w:b/>
          <w:bCs/>
          <w:lang w:val="en-GB" w:eastAsia="ja-JP"/>
        </w:rPr>
      </w:pPr>
      <w:r>
        <w:rPr>
          <w:rFonts w:asciiTheme="minorHAnsi" w:eastAsia="MS Mincho" w:hAnsiTheme="minorHAnsi" w:cstheme="minorBidi"/>
          <w:b/>
          <w:bCs/>
          <w:lang w:val="en-GB" w:eastAsia="ja-JP"/>
        </w:rPr>
        <w:t>Easy</w:t>
      </w:r>
      <w:r w:rsidR="00720509">
        <w:rPr>
          <w:rFonts w:asciiTheme="minorHAnsi" w:eastAsia="MS Mincho" w:hAnsiTheme="minorHAnsi" w:cstheme="minorBidi"/>
          <w:b/>
          <w:bCs/>
          <w:lang w:val="en-GB" w:eastAsia="ja-JP"/>
        </w:rPr>
        <w:t>-</w:t>
      </w:r>
      <w:r>
        <w:rPr>
          <w:rFonts w:asciiTheme="minorHAnsi" w:eastAsia="MS Mincho" w:hAnsiTheme="minorHAnsi" w:cstheme="minorBidi"/>
          <w:b/>
          <w:bCs/>
          <w:lang w:val="en-GB" w:eastAsia="ja-JP"/>
        </w:rPr>
        <w:t>to</w:t>
      </w:r>
      <w:r w:rsidR="00720509">
        <w:rPr>
          <w:rFonts w:asciiTheme="minorHAnsi" w:eastAsia="MS Mincho" w:hAnsiTheme="minorHAnsi" w:cstheme="minorBidi"/>
          <w:b/>
          <w:bCs/>
          <w:lang w:val="en-GB" w:eastAsia="ja-JP"/>
        </w:rPr>
        <w:t>-</w:t>
      </w:r>
      <w:r w:rsidR="00D13262">
        <w:rPr>
          <w:rFonts w:asciiTheme="minorHAnsi" w:eastAsia="MS Mincho" w:hAnsiTheme="minorHAnsi" w:cstheme="minorBidi"/>
          <w:b/>
          <w:bCs/>
          <w:lang w:val="en-GB" w:eastAsia="ja-JP"/>
        </w:rPr>
        <w:t>activate</w:t>
      </w:r>
      <w:r>
        <w:rPr>
          <w:rFonts w:asciiTheme="minorHAnsi" w:eastAsia="MS Mincho" w:hAnsiTheme="minorHAnsi" w:cstheme="minorBidi"/>
          <w:b/>
          <w:bCs/>
          <w:lang w:val="en-GB" w:eastAsia="ja-JP"/>
        </w:rPr>
        <w:t xml:space="preserve"> energy saving functions</w:t>
      </w:r>
    </w:p>
    <w:p w14:paraId="785ED63C" w14:textId="0F915A48" w:rsidR="00A63073" w:rsidRPr="00A63073" w:rsidRDefault="00C04698" w:rsidP="00A63073">
      <w:pPr>
        <w:pStyle w:val="NormalWeb"/>
        <w:shd w:val="clear" w:color="auto" w:fill="FFFFFF" w:themeFill="text1"/>
        <w:spacing w:after="375"/>
        <w:jc w:val="both"/>
        <w:rPr>
          <w:rFonts w:asciiTheme="minorHAnsi" w:eastAsiaTheme="minorEastAsia" w:hAnsiTheme="minorHAnsi" w:cstheme="minorBidi"/>
          <w:sz w:val="22"/>
          <w:szCs w:val="22"/>
          <w:lang w:val="en-GB" w:eastAsia="en-US"/>
        </w:rPr>
      </w:pPr>
      <w:r w:rsidRPr="00E845D3">
        <w:rPr>
          <w:rFonts w:asciiTheme="minorHAnsi" w:eastAsiaTheme="minorEastAsia" w:hAnsiTheme="minorHAnsi" w:cstheme="minorBidi"/>
          <w:sz w:val="22"/>
          <w:szCs w:val="22"/>
          <w:lang w:val="en-GB" w:eastAsia="en-US"/>
        </w:rPr>
        <w:t xml:space="preserve">Beyond its looks, Madoka Plus </w:t>
      </w:r>
      <w:r>
        <w:rPr>
          <w:rFonts w:asciiTheme="minorHAnsi" w:eastAsiaTheme="minorEastAsia" w:hAnsiTheme="minorHAnsi" w:cstheme="minorBidi"/>
          <w:sz w:val="22"/>
          <w:szCs w:val="22"/>
          <w:lang w:val="en-GB" w:eastAsia="en-US"/>
        </w:rPr>
        <w:t>has been</w:t>
      </w:r>
      <w:r w:rsidRPr="00E845D3">
        <w:rPr>
          <w:rFonts w:asciiTheme="minorHAnsi" w:eastAsiaTheme="minorEastAsia" w:hAnsiTheme="minorHAnsi" w:cstheme="minorBidi"/>
          <w:sz w:val="22"/>
          <w:szCs w:val="22"/>
          <w:lang w:val="en-GB" w:eastAsia="en-US"/>
        </w:rPr>
        <w:t xml:space="preserve"> built to save energy. Easy-to-activate energy-saving functions are complemented by an optional range of </w:t>
      </w:r>
      <w:r w:rsidR="00A97D9D">
        <w:rPr>
          <w:rFonts w:asciiTheme="minorHAnsi" w:eastAsiaTheme="minorEastAsia" w:hAnsiTheme="minorHAnsi" w:cstheme="minorBidi"/>
          <w:sz w:val="22"/>
          <w:szCs w:val="22"/>
          <w:lang w:val="en-GB" w:eastAsia="en-US"/>
        </w:rPr>
        <w:t xml:space="preserve">Madoka Plus </w:t>
      </w:r>
      <w:r w:rsidRPr="00E845D3">
        <w:rPr>
          <w:rFonts w:asciiTheme="minorHAnsi" w:eastAsiaTheme="minorEastAsia" w:hAnsiTheme="minorHAnsi" w:cstheme="minorBidi"/>
          <w:sz w:val="22"/>
          <w:szCs w:val="22"/>
          <w:lang w:val="en-GB" w:eastAsia="en-US"/>
        </w:rPr>
        <w:t xml:space="preserve">intelligent </w:t>
      </w:r>
      <w:r w:rsidR="00915DD1">
        <w:rPr>
          <w:rFonts w:asciiTheme="minorHAnsi" w:eastAsiaTheme="minorEastAsia" w:hAnsiTheme="minorHAnsi" w:cstheme="minorBidi"/>
          <w:sz w:val="22"/>
          <w:szCs w:val="22"/>
          <w:lang w:val="en-GB" w:eastAsia="en-US"/>
        </w:rPr>
        <w:t xml:space="preserve">and wireless </w:t>
      </w:r>
      <w:r w:rsidRPr="00E845D3">
        <w:rPr>
          <w:rFonts w:asciiTheme="minorHAnsi" w:eastAsiaTheme="minorEastAsia" w:hAnsiTheme="minorHAnsi" w:cstheme="minorBidi"/>
          <w:sz w:val="22"/>
          <w:szCs w:val="22"/>
          <w:lang w:val="en-GB" w:eastAsia="en-US"/>
        </w:rPr>
        <w:t>sensors</w:t>
      </w:r>
      <w:r w:rsidR="00A97D9D">
        <w:rPr>
          <w:rFonts w:asciiTheme="minorHAnsi" w:eastAsiaTheme="minorEastAsia" w:hAnsiTheme="minorHAnsi" w:cstheme="minorBidi"/>
          <w:sz w:val="22"/>
          <w:szCs w:val="22"/>
          <w:lang w:val="en-GB" w:eastAsia="en-US"/>
        </w:rPr>
        <w:t xml:space="preserve">. </w:t>
      </w:r>
      <w:r w:rsidR="005819DE">
        <w:rPr>
          <w:rFonts w:asciiTheme="minorHAnsi" w:eastAsiaTheme="minorEastAsia" w:hAnsiTheme="minorHAnsi" w:cstheme="minorBidi"/>
          <w:sz w:val="22"/>
          <w:szCs w:val="22"/>
          <w:lang w:val="en-GB" w:eastAsia="en-US"/>
        </w:rPr>
        <w:t>I</w:t>
      </w:r>
      <w:r w:rsidR="00D13262">
        <w:rPr>
          <w:rFonts w:asciiTheme="minorHAnsi" w:eastAsiaTheme="minorEastAsia" w:hAnsiTheme="minorHAnsi" w:cstheme="minorBidi"/>
          <w:sz w:val="22"/>
          <w:szCs w:val="22"/>
          <w:lang w:val="en-GB" w:eastAsia="en-US"/>
        </w:rPr>
        <w:t xml:space="preserve">t is </w:t>
      </w:r>
      <w:r w:rsidR="003044F9">
        <w:rPr>
          <w:rFonts w:asciiTheme="minorHAnsi" w:eastAsiaTheme="minorEastAsia" w:hAnsiTheme="minorHAnsi" w:cstheme="minorBidi"/>
          <w:sz w:val="22"/>
          <w:szCs w:val="22"/>
          <w:lang w:val="en-GB" w:eastAsia="en-US"/>
        </w:rPr>
        <w:t xml:space="preserve">an ecosystem of sensors enabling advanced monitoring and automated control. </w:t>
      </w:r>
      <w:r w:rsidR="00915DD1">
        <w:rPr>
          <w:rFonts w:asciiTheme="minorHAnsi" w:eastAsiaTheme="minorEastAsia" w:hAnsiTheme="minorHAnsi" w:cstheme="minorBidi"/>
          <w:sz w:val="22"/>
          <w:szCs w:val="22"/>
          <w:lang w:val="en-GB" w:eastAsia="en-US"/>
        </w:rPr>
        <w:t xml:space="preserve">These sensors </w:t>
      </w:r>
      <w:r w:rsidR="005819DE" w:rsidRPr="00A63073">
        <w:rPr>
          <w:rFonts w:asciiTheme="minorHAnsi" w:eastAsiaTheme="minorEastAsia" w:hAnsiTheme="minorHAnsi" w:cstheme="minorBidi"/>
          <w:sz w:val="22"/>
          <w:szCs w:val="22"/>
          <w:lang w:val="en-GB" w:eastAsia="en-US"/>
        </w:rPr>
        <w:t xml:space="preserve">– </w:t>
      </w:r>
      <w:r w:rsidR="00A63073" w:rsidRPr="00A63073">
        <w:rPr>
          <w:rFonts w:asciiTheme="minorHAnsi" w:eastAsiaTheme="minorEastAsia" w:hAnsiTheme="minorHAnsi" w:cstheme="minorBidi"/>
          <w:sz w:val="22"/>
          <w:szCs w:val="22"/>
          <w:lang w:val="en-GB" w:eastAsia="en-US"/>
        </w:rPr>
        <w:t>including a Door &amp; Window sensor, Motion sensor, Temperature &amp; Humidity sensor and CO₂ sensor – communicate directly with the controller, providing real-time data on room conditions.</w:t>
      </w:r>
    </w:p>
    <w:p w14:paraId="694DB208" w14:textId="2C828959" w:rsidR="00A63073" w:rsidRPr="00A63073" w:rsidRDefault="00A63073" w:rsidP="00A63073">
      <w:pPr>
        <w:pStyle w:val="NormalWeb"/>
        <w:shd w:val="clear" w:color="auto" w:fill="FFFFFF" w:themeFill="text1"/>
        <w:spacing w:after="375"/>
        <w:jc w:val="both"/>
        <w:rPr>
          <w:rFonts w:asciiTheme="minorHAnsi" w:eastAsiaTheme="minorEastAsia" w:hAnsiTheme="minorHAnsi" w:cstheme="minorBidi"/>
          <w:sz w:val="22"/>
          <w:szCs w:val="22"/>
          <w:lang w:val="en-GB" w:eastAsia="en-US"/>
        </w:rPr>
      </w:pPr>
      <w:r w:rsidRPr="00A63073">
        <w:rPr>
          <w:rFonts w:asciiTheme="minorHAnsi" w:eastAsiaTheme="minorEastAsia" w:hAnsiTheme="minorHAnsi" w:cstheme="minorBidi"/>
          <w:sz w:val="22"/>
          <w:szCs w:val="22"/>
          <w:lang w:val="en-GB" w:eastAsia="en-US"/>
        </w:rPr>
        <w:t xml:space="preserve">Using this data, users can create interlocking logic via the </w:t>
      </w:r>
      <w:r w:rsidR="003E385A">
        <w:rPr>
          <w:rFonts w:asciiTheme="minorHAnsi" w:eastAsiaTheme="minorEastAsia" w:hAnsiTheme="minorHAnsi" w:cstheme="minorBidi"/>
          <w:sz w:val="22"/>
          <w:szCs w:val="22"/>
          <w:lang w:val="en-GB" w:eastAsia="en-US"/>
        </w:rPr>
        <w:t xml:space="preserve">refreshed </w:t>
      </w:r>
      <w:r w:rsidRPr="00A63073">
        <w:rPr>
          <w:rFonts w:asciiTheme="minorHAnsi" w:eastAsiaTheme="minorEastAsia" w:hAnsiTheme="minorHAnsi" w:cstheme="minorBidi"/>
          <w:sz w:val="22"/>
          <w:szCs w:val="22"/>
          <w:lang w:val="en-GB" w:eastAsia="en-US"/>
        </w:rPr>
        <w:t xml:space="preserve">Madoka Assistant app. This enables automated </w:t>
      </w:r>
      <w:r w:rsidR="003E385A">
        <w:rPr>
          <w:rFonts w:asciiTheme="minorHAnsi" w:eastAsiaTheme="minorEastAsia" w:hAnsiTheme="minorHAnsi" w:cstheme="minorBidi"/>
          <w:sz w:val="22"/>
          <w:szCs w:val="22"/>
          <w:lang w:val="en-GB" w:eastAsia="en-US"/>
        </w:rPr>
        <w:t xml:space="preserve">and predefined </w:t>
      </w:r>
      <w:r w:rsidRPr="00A63073">
        <w:rPr>
          <w:rFonts w:asciiTheme="minorHAnsi" w:eastAsiaTheme="minorEastAsia" w:hAnsiTheme="minorHAnsi" w:cstheme="minorBidi"/>
          <w:sz w:val="22"/>
          <w:szCs w:val="22"/>
          <w:lang w:val="en-GB" w:eastAsia="en-US"/>
        </w:rPr>
        <w:t>actions such as:</w:t>
      </w:r>
    </w:p>
    <w:p w14:paraId="64B3CEDF" w14:textId="77777777" w:rsidR="00A63073" w:rsidRPr="00A63073" w:rsidRDefault="00A63073" w:rsidP="00A63073">
      <w:pPr>
        <w:pStyle w:val="NormalWeb"/>
        <w:numPr>
          <w:ilvl w:val="0"/>
          <w:numId w:val="33"/>
        </w:numPr>
        <w:shd w:val="clear" w:color="auto" w:fill="FFFFFF" w:themeFill="text1"/>
        <w:spacing w:after="375"/>
        <w:jc w:val="both"/>
        <w:rPr>
          <w:rFonts w:asciiTheme="minorHAnsi" w:eastAsiaTheme="minorEastAsia" w:hAnsiTheme="minorHAnsi" w:cstheme="minorBidi"/>
          <w:sz w:val="22"/>
          <w:szCs w:val="22"/>
          <w:lang w:val="en-GB" w:eastAsia="en-US"/>
        </w:rPr>
      </w:pPr>
      <w:r w:rsidRPr="00A63073">
        <w:rPr>
          <w:rFonts w:asciiTheme="minorHAnsi" w:eastAsiaTheme="minorEastAsia" w:hAnsiTheme="minorHAnsi" w:cstheme="minorBidi"/>
          <w:sz w:val="22"/>
          <w:szCs w:val="22"/>
          <w:lang w:val="en-GB" w:eastAsia="en-US"/>
        </w:rPr>
        <w:t xml:space="preserve">Adjusting temperature based on occupancy </w:t>
      </w:r>
    </w:p>
    <w:p w14:paraId="6114256A" w14:textId="77777777" w:rsidR="00A63073" w:rsidRPr="00A63073" w:rsidRDefault="00A63073" w:rsidP="00A63073">
      <w:pPr>
        <w:pStyle w:val="NormalWeb"/>
        <w:numPr>
          <w:ilvl w:val="0"/>
          <w:numId w:val="33"/>
        </w:numPr>
        <w:shd w:val="clear" w:color="auto" w:fill="FFFFFF" w:themeFill="text1"/>
        <w:spacing w:after="375"/>
        <w:jc w:val="both"/>
        <w:rPr>
          <w:rFonts w:asciiTheme="minorHAnsi" w:eastAsiaTheme="minorEastAsia" w:hAnsiTheme="minorHAnsi" w:cstheme="minorBidi"/>
          <w:sz w:val="22"/>
          <w:szCs w:val="22"/>
          <w:lang w:val="en-GB" w:eastAsia="en-US"/>
        </w:rPr>
      </w:pPr>
      <w:r w:rsidRPr="00A63073">
        <w:rPr>
          <w:rFonts w:asciiTheme="minorHAnsi" w:eastAsiaTheme="minorEastAsia" w:hAnsiTheme="minorHAnsi" w:cstheme="minorBidi"/>
          <w:sz w:val="22"/>
          <w:szCs w:val="22"/>
          <w:lang w:val="en-GB" w:eastAsia="en-US"/>
        </w:rPr>
        <w:t xml:space="preserve">Switching off systems when windows are open </w:t>
      </w:r>
    </w:p>
    <w:p w14:paraId="5CEC3CA1" w14:textId="77777777" w:rsidR="00A63073" w:rsidRPr="00A63073" w:rsidRDefault="00A63073" w:rsidP="00A63073">
      <w:pPr>
        <w:pStyle w:val="NormalWeb"/>
        <w:numPr>
          <w:ilvl w:val="0"/>
          <w:numId w:val="33"/>
        </w:numPr>
        <w:shd w:val="clear" w:color="auto" w:fill="FFFFFF" w:themeFill="text1"/>
        <w:spacing w:after="375"/>
        <w:jc w:val="both"/>
        <w:rPr>
          <w:rFonts w:asciiTheme="minorHAnsi" w:eastAsiaTheme="minorEastAsia" w:hAnsiTheme="minorHAnsi" w:cstheme="minorBidi"/>
          <w:sz w:val="22"/>
          <w:szCs w:val="22"/>
          <w:lang w:val="en-GB" w:eastAsia="en-US"/>
        </w:rPr>
      </w:pPr>
      <w:r w:rsidRPr="00A63073">
        <w:rPr>
          <w:rFonts w:asciiTheme="minorHAnsi" w:eastAsiaTheme="minorEastAsia" w:hAnsiTheme="minorHAnsi" w:cstheme="minorBidi"/>
          <w:sz w:val="22"/>
          <w:szCs w:val="22"/>
          <w:lang w:val="en-GB" w:eastAsia="en-US"/>
        </w:rPr>
        <w:t xml:space="preserve">Activating dry mode in high humidity </w:t>
      </w:r>
    </w:p>
    <w:p w14:paraId="6DDEE69E" w14:textId="77777777" w:rsidR="00A63073" w:rsidRPr="00A63073" w:rsidRDefault="00A63073" w:rsidP="00A63073">
      <w:pPr>
        <w:pStyle w:val="NormalWeb"/>
        <w:numPr>
          <w:ilvl w:val="0"/>
          <w:numId w:val="33"/>
        </w:numPr>
        <w:shd w:val="clear" w:color="auto" w:fill="FFFFFF" w:themeFill="text1"/>
        <w:spacing w:after="375"/>
        <w:jc w:val="both"/>
        <w:rPr>
          <w:rFonts w:asciiTheme="minorHAnsi" w:eastAsiaTheme="minorEastAsia" w:hAnsiTheme="minorHAnsi" w:cstheme="minorBidi"/>
          <w:sz w:val="22"/>
          <w:szCs w:val="22"/>
          <w:lang w:val="en-GB" w:eastAsia="en-US"/>
        </w:rPr>
      </w:pPr>
      <w:r w:rsidRPr="00A63073">
        <w:rPr>
          <w:rFonts w:asciiTheme="minorHAnsi" w:eastAsiaTheme="minorEastAsia" w:hAnsiTheme="minorHAnsi" w:cstheme="minorBidi"/>
          <w:sz w:val="22"/>
          <w:szCs w:val="22"/>
          <w:lang w:val="en-GB" w:eastAsia="en-US"/>
        </w:rPr>
        <w:t xml:space="preserve">Optimising ventilation based on CO₂ levels </w:t>
      </w:r>
    </w:p>
    <w:p w14:paraId="02A89E8E" w14:textId="77777777" w:rsidR="00C04698" w:rsidRPr="00E845D3" w:rsidRDefault="00C04698" w:rsidP="00C04698">
      <w:pPr>
        <w:pStyle w:val="NormalWeb"/>
        <w:shd w:val="clear" w:color="auto" w:fill="FFFFFF" w:themeFill="text1"/>
        <w:spacing w:after="375"/>
        <w:jc w:val="both"/>
        <w:rPr>
          <w:rFonts w:asciiTheme="minorHAnsi" w:eastAsia="MS Mincho" w:hAnsiTheme="minorHAnsi" w:cstheme="minorBidi"/>
          <w:b/>
          <w:bCs/>
          <w:lang w:val="en-GB" w:eastAsia="ja-JP"/>
        </w:rPr>
      </w:pPr>
      <w:r w:rsidRPr="00E845D3">
        <w:rPr>
          <w:rFonts w:asciiTheme="minorHAnsi" w:eastAsia="MS Mincho" w:hAnsiTheme="minorHAnsi" w:cstheme="minorBidi"/>
          <w:b/>
          <w:bCs/>
          <w:lang w:val="en-GB" w:eastAsia="ja-JP"/>
        </w:rPr>
        <w:t>Built with installers in mind</w:t>
      </w:r>
    </w:p>
    <w:p w14:paraId="19D74D49" w14:textId="56414044" w:rsidR="00C04698" w:rsidRPr="00E845D3" w:rsidRDefault="00C04698" w:rsidP="00C04698">
      <w:pPr>
        <w:pStyle w:val="NormalWeb"/>
        <w:shd w:val="clear" w:color="auto" w:fill="FFFFFF" w:themeFill="text1"/>
        <w:spacing w:after="375"/>
        <w:jc w:val="both"/>
        <w:rPr>
          <w:rFonts w:asciiTheme="minorHAnsi" w:eastAsiaTheme="minorEastAsia" w:hAnsiTheme="minorHAnsi" w:cstheme="minorBidi"/>
          <w:sz w:val="22"/>
          <w:szCs w:val="22"/>
          <w:lang w:val="en-GB" w:eastAsia="en-US"/>
        </w:rPr>
      </w:pPr>
      <w:r w:rsidRPr="00E845D3">
        <w:rPr>
          <w:rFonts w:asciiTheme="minorHAnsi" w:eastAsiaTheme="minorEastAsia" w:hAnsiTheme="minorHAnsi" w:cstheme="minorBidi"/>
          <w:sz w:val="22"/>
          <w:szCs w:val="22"/>
          <w:lang w:val="en-GB" w:eastAsia="en-US"/>
        </w:rPr>
        <w:t>Developed based on extensive installer feedback, Madoka Plus speeds up service tasks through intuitive touchscreen navigation and fast commissioning. Built-in diagnostics</w:t>
      </w:r>
      <w:r>
        <w:rPr>
          <w:rFonts w:asciiTheme="minorHAnsi" w:eastAsiaTheme="minorEastAsia" w:hAnsiTheme="minorHAnsi" w:cstheme="minorBidi"/>
          <w:sz w:val="22"/>
          <w:szCs w:val="22"/>
          <w:lang w:val="en-GB" w:eastAsia="en-US"/>
        </w:rPr>
        <w:t>,</w:t>
      </w:r>
      <w:r w:rsidRPr="00E845D3">
        <w:rPr>
          <w:rFonts w:asciiTheme="minorHAnsi" w:eastAsiaTheme="minorEastAsia" w:hAnsiTheme="minorHAnsi" w:cstheme="minorBidi"/>
          <w:sz w:val="22"/>
          <w:szCs w:val="22"/>
          <w:lang w:val="en-GB" w:eastAsia="en-US"/>
        </w:rPr>
        <w:t xml:space="preserve"> including last error history and operational parameters</w:t>
      </w:r>
      <w:r>
        <w:rPr>
          <w:rFonts w:asciiTheme="minorHAnsi" w:eastAsiaTheme="minorEastAsia" w:hAnsiTheme="minorHAnsi" w:cstheme="minorBidi"/>
          <w:sz w:val="22"/>
          <w:szCs w:val="22"/>
          <w:lang w:val="en-GB" w:eastAsia="en-US"/>
        </w:rPr>
        <w:t>,</w:t>
      </w:r>
      <w:r w:rsidRPr="00E845D3">
        <w:rPr>
          <w:rFonts w:asciiTheme="minorHAnsi" w:eastAsiaTheme="minorEastAsia" w:hAnsiTheme="minorHAnsi" w:cstheme="minorBidi"/>
          <w:sz w:val="22"/>
          <w:szCs w:val="22"/>
          <w:lang w:val="en-GB" w:eastAsia="en-US"/>
        </w:rPr>
        <w:t xml:space="preserve"> make troubleshooting easier</w:t>
      </w:r>
      <w:r w:rsidR="00513C7F">
        <w:rPr>
          <w:rFonts w:asciiTheme="minorHAnsi" w:eastAsiaTheme="minorEastAsia" w:hAnsiTheme="minorHAnsi" w:cstheme="minorBidi"/>
          <w:sz w:val="22"/>
          <w:szCs w:val="22"/>
          <w:lang w:val="en-GB" w:eastAsia="en-US"/>
        </w:rPr>
        <w:t xml:space="preserve"> and reduce</w:t>
      </w:r>
      <w:r w:rsidRPr="00E845D3">
        <w:rPr>
          <w:rFonts w:asciiTheme="minorHAnsi" w:eastAsiaTheme="minorEastAsia" w:hAnsiTheme="minorHAnsi" w:cstheme="minorBidi"/>
          <w:sz w:val="22"/>
          <w:szCs w:val="22"/>
          <w:lang w:val="en-GB" w:eastAsia="en-US"/>
        </w:rPr>
        <w:t xml:space="preserve"> on-site time and callbacks.</w:t>
      </w:r>
    </w:p>
    <w:p w14:paraId="73BC96A0" w14:textId="77777777" w:rsidR="00C04698" w:rsidRDefault="00C04698" w:rsidP="00C04698">
      <w:pPr>
        <w:pStyle w:val="NormalWeb"/>
        <w:shd w:val="clear" w:color="auto" w:fill="FFFFFF" w:themeFill="text1"/>
        <w:spacing w:after="375"/>
        <w:jc w:val="both"/>
        <w:rPr>
          <w:rFonts w:asciiTheme="minorHAnsi" w:eastAsiaTheme="minorEastAsia" w:hAnsiTheme="minorHAnsi" w:cstheme="minorBidi"/>
          <w:sz w:val="22"/>
          <w:szCs w:val="22"/>
          <w:lang w:val="en-GB" w:eastAsia="en-US"/>
        </w:rPr>
      </w:pPr>
      <w:r w:rsidRPr="004C4315">
        <w:rPr>
          <w:rFonts w:asciiTheme="minorHAnsi" w:eastAsiaTheme="minorEastAsia" w:hAnsiTheme="minorHAnsi" w:cstheme="minorBidi"/>
          <w:sz w:val="22"/>
          <w:szCs w:val="22"/>
          <w:lang w:val="en-GB" w:eastAsia="en-US"/>
        </w:rPr>
        <w:t>Madoka Plus was designed and developed at Daikin Europe's new R&amp;D facility in Ghent, Belgium.</w:t>
      </w:r>
      <w:r>
        <w:rPr>
          <w:rFonts w:asciiTheme="minorHAnsi" w:eastAsiaTheme="minorEastAsia" w:hAnsiTheme="minorHAnsi" w:cstheme="minorBidi"/>
          <w:sz w:val="22"/>
          <w:szCs w:val="22"/>
          <w:lang w:val="en-GB" w:eastAsia="en-US"/>
        </w:rPr>
        <w:t xml:space="preserve"> </w:t>
      </w:r>
      <w:r w:rsidRPr="00E845D3">
        <w:rPr>
          <w:rFonts w:asciiTheme="minorHAnsi" w:eastAsiaTheme="minorEastAsia" w:hAnsiTheme="minorHAnsi" w:cstheme="minorBidi"/>
          <w:sz w:val="22"/>
          <w:szCs w:val="22"/>
          <w:lang w:val="en-GB" w:eastAsia="en-US"/>
        </w:rPr>
        <w:t>Backed by Daikin's proven HVAC expertise and reliability, Madoka Plus marks the next evolution in Daikin's control solutions for commercial applications and is available across Europe from July 2026.</w:t>
      </w:r>
    </w:p>
    <w:p w14:paraId="4DB982FB" w14:textId="77777777" w:rsidR="009D154A" w:rsidRPr="006B10A4" w:rsidRDefault="009D154A" w:rsidP="009D154A">
      <w:pPr>
        <w:spacing w:before="240" w:line="240" w:lineRule="auto"/>
        <w:rPr>
          <w:rFonts w:cstheme="minorHAnsi"/>
          <w:b/>
          <w:bCs/>
        </w:rPr>
      </w:pPr>
      <w:r w:rsidRPr="006B10A4">
        <w:rPr>
          <w:rFonts w:cstheme="minorHAnsi"/>
          <w:b/>
          <w:bCs/>
        </w:rPr>
        <w:t>About Daikin Europe N.V.</w:t>
      </w:r>
    </w:p>
    <w:p w14:paraId="60E2BE95" w14:textId="77777777" w:rsidR="009D154A" w:rsidRPr="006B10A4" w:rsidRDefault="009D154A" w:rsidP="009D154A">
      <w:pPr>
        <w:jc w:val="both"/>
        <w:rPr>
          <w:lang w:val="en-GB" w:eastAsia="ja-JP"/>
        </w:rPr>
      </w:pPr>
      <w:r w:rsidRPr="006B10A4">
        <w:rPr>
          <w:lang w:val="en-GB" w:eastAsia="ja-JP"/>
        </w:rPr>
        <w:t xml:space="preserve">The Daikin Europe Group is a leading provider of heating, cooling, ventilation, air purification and refrigeration (HVAC-R) technology in Europe, the Middle East, and </w:t>
      </w:r>
      <w:r w:rsidRPr="006B10A4">
        <w:rPr>
          <w:rFonts w:hint="eastAsia"/>
          <w:lang w:val="en-GB" w:eastAsia="ja-JP"/>
        </w:rPr>
        <w:t xml:space="preserve">North </w:t>
      </w:r>
      <w:r w:rsidRPr="006B10A4">
        <w:rPr>
          <w:lang w:val="en-GB" w:eastAsia="ja-JP"/>
        </w:rPr>
        <w:t xml:space="preserve">Africa. </w:t>
      </w:r>
      <w:r w:rsidRPr="005353AE">
        <w:rPr>
          <w:lang w:val="en-GB" w:eastAsia="ja-JP"/>
        </w:rPr>
        <w:t xml:space="preserve">It serves a diverse customer </w:t>
      </w:r>
      <w:r w:rsidRPr="005353AE">
        <w:rPr>
          <w:lang w:val="en-GB" w:eastAsia="ja-JP"/>
        </w:rPr>
        <w:lastRenderedPageBreak/>
        <w:t>base across the region by designing, manufacturing and marketing a wide range of products, maintenance services and turnkey solutions for residential, commercial and industrial applications.</w:t>
      </w:r>
      <w:r>
        <w:rPr>
          <w:lang w:val="en-GB" w:eastAsia="ja-JP"/>
        </w:rPr>
        <w:t xml:space="preserve"> </w:t>
      </w:r>
      <w:r w:rsidRPr="006B10A4">
        <w:rPr>
          <w:lang w:val="en-GB" w:eastAsia="ja-JP"/>
        </w:rPr>
        <w:t xml:space="preserve">The company employs </w:t>
      </w:r>
      <w:r>
        <w:rPr>
          <w:lang w:val="en-GB" w:eastAsia="ja-JP"/>
        </w:rPr>
        <w:t>more than</w:t>
      </w:r>
      <w:r w:rsidRPr="006B10A4">
        <w:rPr>
          <w:lang w:val="en-GB" w:eastAsia="ja-JP"/>
        </w:rPr>
        <w:t xml:space="preserve"> 1</w:t>
      </w:r>
      <w:r w:rsidRPr="006B10A4">
        <w:rPr>
          <w:rFonts w:hint="eastAsia"/>
          <w:lang w:val="en-GB" w:eastAsia="ja-JP"/>
        </w:rPr>
        <w:t>4</w:t>
      </w:r>
      <w:r w:rsidRPr="006B10A4">
        <w:rPr>
          <w:lang w:val="en-GB" w:eastAsia="ja-JP"/>
        </w:rPr>
        <w:t>,</w:t>
      </w:r>
      <w:r w:rsidRPr="006B10A4">
        <w:rPr>
          <w:rFonts w:hint="eastAsia"/>
          <w:lang w:val="en-GB" w:eastAsia="ja-JP"/>
        </w:rPr>
        <w:t>2</w:t>
      </w:r>
      <w:r w:rsidRPr="006B10A4">
        <w:rPr>
          <w:lang w:val="en-GB" w:eastAsia="ja-JP"/>
        </w:rPr>
        <w:t xml:space="preserve">00 </w:t>
      </w:r>
      <w:r>
        <w:rPr>
          <w:lang w:val="en-GB" w:eastAsia="ja-JP"/>
        </w:rPr>
        <w:t>people</w:t>
      </w:r>
      <w:r w:rsidRPr="006B10A4">
        <w:rPr>
          <w:lang w:val="en-GB" w:eastAsia="ja-JP"/>
        </w:rPr>
        <w:t xml:space="preserve"> through 5</w:t>
      </w:r>
      <w:r w:rsidRPr="006B10A4">
        <w:rPr>
          <w:rFonts w:hint="eastAsia"/>
          <w:lang w:val="en-GB" w:eastAsia="ja-JP"/>
        </w:rPr>
        <w:t>7</w:t>
      </w:r>
      <w:r w:rsidRPr="006B10A4">
        <w:rPr>
          <w:lang w:val="en-GB" w:eastAsia="ja-JP"/>
        </w:rPr>
        <w:t xml:space="preserve"> subsidiaries and operates 15 manufacturing sites in Europe (12), Turkey (1) and the Middle East (2). Daikin’s refrigeration products are available under the Daikin, Tewis, Zanotti, Hubbard, and AHT brands. Headquartered in Ostend, Belgium, for over 50 years, the Daikin Europe group is a subsidiary of the global group Daikin Industries.</w:t>
      </w:r>
    </w:p>
    <w:p w14:paraId="75B64D71" w14:textId="77777777" w:rsidR="009D154A" w:rsidRPr="006B10A4" w:rsidRDefault="009D154A" w:rsidP="009D154A">
      <w:pPr>
        <w:spacing w:before="240" w:line="240" w:lineRule="auto"/>
        <w:rPr>
          <w:rFonts w:cstheme="minorHAnsi"/>
          <w:b/>
          <w:bCs/>
        </w:rPr>
      </w:pPr>
      <w:r w:rsidRPr="006B10A4">
        <w:rPr>
          <w:rFonts w:cstheme="minorHAnsi"/>
          <w:b/>
          <w:bCs/>
        </w:rPr>
        <w:t>About Daikin Industries Ltd.</w:t>
      </w:r>
    </w:p>
    <w:p w14:paraId="6DC5D6CB" w14:textId="77777777" w:rsidR="009D154A" w:rsidRPr="006B10A4" w:rsidRDefault="009D154A" w:rsidP="009D154A">
      <w:pPr>
        <w:jc w:val="both"/>
        <w:rPr>
          <w:lang w:val="en-GB" w:eastAsia="ja-JP"/>
        </w:rPr>
      </w:pPr>
      <w:r w:rsidRPr="006B10A4">
        <w:rPr>
          <w:lang w:val="en-GB" w:eastAsia="ja-JP"/>
        </w:rPr>
        <w:t xml:space="preserve">Daikin Industries is a global leader in heat pump, air conditioning and air filtration technology. The company employs </w:t>
      </w:r>
      <w:r>
        <w:rPr>
          <w:lang w:val="en-GB" w:eastAsia="ja-JP"/>
        </w:rPr>
        <w:t>more than</w:t>
      </w:r>
      <w:r w:rsidRPr="006B10A4">
        <w:rPr>
          <w:lang w:val="en-GB" w:eastAsia="ja-JP"/>
        </w:rPr>
        <w:t xml:space="preserve"> 10</w:t>
      </w:r>
      <w:r w:rsidRPr="006B10A4">
        <w:rPr>
          <w:rFonts w:hint="eastAsia"/>
          <w:lang w:val="en-GB" w:eastAsia="ja-JP"/>
        </w:rPr>
        <w:t>4</w:t>
      </w:r>
      <w:r w:rsidRPr="006B10A4">
        <w:rPr>
          <w:lang w:val="en-GB" w:eastAsia="ja-JP"/>
        </w:rPr>
        <w:t>,</w:t>
      </w:r>
      <w:r w:rsidRPr="006B10A4">
        <w:rPr>
          <w:rFonts w:hint="eastAsia"/>
          <w:lang w:val="en-GB" w:eastAsia="ja-JP"/>
        </w:rPr>
        <w:t>000</w:t>
      </w:r>
      <w:r w:rsidRPr="006B10A4">
        <w:rPr>
          <w:lang w:val="en-GB" w:eastAsia="ja-JP"/>
        </w:rPr>
        <w:t xml:space="preserve"> </w:t>
      </w:r>
      <w:r>
        <w:rPr>
          <w:lang w:val="en-GB" w:eastAsia="ja-JP"/>
        </w:rPr>
        <w:t>people</w:t>
      </w:r>
      <w:r w:rsidRPr="006B10A4">
        <w:rPr>
          <w:lang w:val="en-GB" w:eastAsia="ja-JP"/>
        </w:rPr>
        <w:t xml:space="preserve"> worldwide. Founded in Osaka in 1924, it is the only manufacturer in the world that develops and manufactures heating, ventilation, air conditioning, and refrigeration equipment, as well as compressors and refrigerants in-house. Daikin was named one of the world’s top 100 innovative companies by Clarivate (UK) and LexisNexis (USA), recogni</w:t>
      </w:r>
      <w:r>
        <w:rPr>
          <w:lang w:val="en-GB" w:eastAsia="ja-JP"/>
        </w:rPr>
        <w:t>s</w:t>
      </w:r>
      <w:r w:rsidRPr="006B10A4">
        <w:rPr>
          <w:lang w:val="en-GB" w:eastAsia="ja-JP"/>
        </w:rPr>
        <w:t>ed for its leadership in technology research and intellectual property patents. For its fiscal year 202</w:t>
      </w:r>
      <w:r w:rsidRPr="006B10A4">
        <w:rPr>
          <w:rFonts w:hint="eastAsia"/>
          <w:lang w:val="en-GB" w:eastAsia="ja-JP"/>
        </w:rPr>
        <w:t>5</w:t>
      </w:r>
      <w:r>
        <w:rPr>
          <w:lang w:val="en-GB" w:eastAsia="ja-JP"/>
        </w:rPr>
        <w:t xml:space="preserve"> </w:t>
      </w:r>
      <w:r w:rsidRPr="006B10A4">
        <w:rPr>
          <w:lang w:val="en-GB" w:eastAsia="ja-JP"/>
        </w:rPr>
        <w:t>(1 April 202</w:t>
      </w:r>
      <w:r w:rsidRPr="006B10A4">
        <w:rPr>
          <w:rFonts w:hint="eastAsia"/>
          <w:lang w:val="en-GB" w:eastAsia="ja-JP"/>
        </w:rPr>
        <w:t>5</w:t>
      </w:r>
      <w:r w:rsidRPr="006B10A4">
        <w:rPr>
          <w:lang w:val="en-GB" w:eastAsia="ja-JP"/>
        </w:rPr>
        <w:t xml:space="preserve"> – 31 March 202</w:t>
      </w:r>
      <w:r w:rsidRPr="006B10A4">
        <w:rPr>
          <w:rFonts w:hint="eastAsia"/>
          <w:lang w:val="en-GB" w:eastAsia="ja-JP"/>
        </w:rPr>
        <w:t>6</w:t>
      </w:r>
      <w:r w:rsidRPr="006B10A4">
        <w:rPr>
          <w:lang w:val="en-GB" w:eastAsia="ja-JP"/>
        </w:rPr>
        <w:t>)</w:t>
      </w:r>
      <w:r w:rsidRPr="006B10A4">
        <w:rPr>
          <w:rFonts w:hint="eastAsia"/>
          <w:lang w:val="en-GB" w:eastAsia="ja-JP"/>
        </w:rPr>
        <w:t xml:space="preserve">, </w:t>
      </w:r>
      <w:r w:rsidRPr="006B10A4">
        <w:rPr>
          <w:lang w:val="en-GB" w:eastAsia="ja-JP"/>
        </w:rPr>
        <w:t>Daikin reported record</w:t>
      </w:r>
      <w:r w:rsidRPr="006B10A4">
        <w:rPr>
          <w:rFonts w:hint="eastAsia"/>
          <w:lang w:val="en-GB" w:eastAsia="ja-JP"/>
        </w:rPr>
        <w:t>-high</w:t>
      </w:r>
      <w:r w:rsidRPr="006B10A4">
        <w:rPr>
          <w:lang w:val="en-GB" w:eastAsia="ja-JP"/>
        </w:rPr>
        <w:t xml:space="preserve"> sales of </w:t>
      </w:r>
      <w:r w:rsidRPr="006B10A4">
        <w:rPr>
          <w:rFonts w:hint="eastAsia"/>
          <w:lang w:val="en-GB" w:eastAsia="ja-JP"/>
        </w:rPr>
        <w:t>5.02</w:t>
      </w:r>
      <w:r w:rsidRPr="006B10A4">
        <w:rPr>
          <w:lang w:val="en-GB" w:eastAsia="ja-JP"/>
        </w:rPr>
        <w:t xml:space="preserve"> </w:t>
      </w:r>
      <w:r w:rsidRPr="006B10A4">
        <w:rPr>
          <w:rFonts w:hint="eastAsia"/>
          <w:lang w:val="en-GB" w:eastAsia="ja-JP"/>
        </w:rPr>
        <w:t>trillion yen</w:t>
      </w:r>
      <w:r w:rsidRPr="006B10A4">
        <w:rPr>
          <w:lang w:val="en-GB" w:eastAsia="ja-JP"/>
        </w:rPr>
        <w:t xml:space="preserve"> </w:t>
      </w:r>
      <w:r w:rsidRPr="006B10A4">
        <w:rPr>
          <w:rFonts w:hint="eastAsia"/>
          <w:lang w:val="en-GB" w:eastAsia="ja-JP"/>
        </w:rPr>
        <w:t xml:space="preserve">(28.66 </w:t>
      </w:r>
      <w:r w:rsidRPr="006B10A4">
        <w:rPr>
          <w:lang w:val="en-GB" w:eastAsia="ja-JP"/>
        </w:rPr>
        <w:t>billion</w:t>
      </w:r>
      <w:r w:rsidRPr="006B10A4">
        <w:rPr>
          <w:rFonts w:hint="eastAsia"/>
          <w:lang w:val="en-GB" w:eastAsia="ja-JP"/>
        </w:rPr>
        <w:t xml:space="preserve"> euro</w:t>
      </w:r>
      <w:r>
        <w:rPr>
          <w:lang w:val="en-GB" w:eastAsia="ja-JP"/>
        </w:rPr>
        <w:t>s at reporting rate)</w:t>
      </w:r>
      <w:r w:rsidRPr="006B10A4">
        <w:rPr>
          <w:lang w:val="en-GB" w:eastAsia="ja-JP"/>
        </w:rPr>
        <w:t>.</w:t>
      </w:r>
    </w:p>
    <w:p w14:paraId="59CE156B" w14:textId="77777777" w:rsidR="009D154A" w:rsidRPr="00F46F07" w:rsidRDefault="009D154A" w:rsidP="009D154A">
      <w:pPr>
        <w:rPr>
          <w:rFonts w:cstheme="minorHAnsi"/>
        </w:rPr>
      </w:pPr>
      <w:r w:rsidRPr="00F46F07">
        <w:rPr>
          <w:rFonts w:cstheme="minorHAnsi"/>
        </w:rPr>
        <w:t xml:space="preserve">Read more on </w:t>
      </w:r>
      <w:hyperlink r:id="rId12" w:history="1">
        <w:r w:rsidRPr="00F46F07">
          <w:rPr>
            <w:rStyle w:val="Hyperlink"/>
            <w:rFonts w:cstheme="minorHAnsi"/>
          </w:rPr>
          <w:t>www.daikin.eu</w:t>
        </w:r>
      </w:hyperlink>
      <w:r w:rsidRPr="00F46F07">
        <w:rPr>
          <w:rFonts w:cstheme="minorHAnsi"/>
        </w:rPr>
        <w:t xml:space="preserve"> and </w:t>
      </w:r>
      <w:hyperlink r:id="rId13" w:history="1">
        <w:r w:rsidRPr="00F46F07">
          <w:rPr>
            <w:rStyle w:val="Hyperlink"/>
            <w:rFonts w:cstheme="minorHAnsi"/>
          </w:rPr>
          <w:t>www.daikin.com</w:t>
        </w:r>
      </w:hyperlink>
      <w:r w:rsidRPr="00F46F07">
        <w:rPr>
          <w:rFonts w:cstheme="minorHAnsi"/>
        </w:rPr>
        <w:t>.</w:t>
      </w:r>
    </w:p>
    <w:p w14:paraId="52188475" w14:textId="77777777" w:rsidR="009D154A" w:rsidRPr="00F46F07" w:rsidRDefault="009D154A" w:rsidP="009D154A">
      <w:pPr>
        <w:rPr>
          <w:rFonts w:cstheme="minorHAnsi"/>
          <w:b/>
          <w:bCs/>
        </w:rPr>
      </w:pPr>
      <w:r w:rsidRPr="00F46F07">
        <w:rPr>
          <w:rFonts w:cstheme="minorHAnsi"/>
          <w:b/>
          <w:bCs/>
        </w:rPr>
        <w:t>Media Contacts Daikin Europe N.V.</w:t>
      </w:r>
    </w:p>
    <w:p w14:paraId="119E6D80" w14:textId="77777777" w:rsidR="009D154A" w:rsidRPr="00F46F07" w:rsidRDefault="009D154A" w:rsidP="009D154A">
      <w:pPr>
        <w:spacing w:after="0" w:line="240" w:lineRule="auto"/>
        <w:rPr>
          <w:rFonts w:cstheme="minorHAnsi"/>
        </w:rPr>
      </w:pPr>
      <w:r w:rsidRPr="00F46F07">
        <w:rPr>
          <w:rFonts w:cstheme="minorHAnsi"/>
        </w:rPr>
        <w:t xml:space="preserve">Sofie Sap – T.:  +32 472 580482 Mail: </w:t>
      </w:r>
      <w:hyperlink r:id="rId14" w:history="1">
        <w:r w:rsidRPr="00F46F07">
          <w:rPr>
            <w:rStyle w:val="Hyperlink"/>
            <w:rFonts w:cstheme="minorHAnsi"/>
          </w:rPr>
          <w:t>sap.s@daikineurope.com</w:t>
        </w:r>
      </w:hyperlink>
    </w:p>
    <w:p w14:paraId="05DB77AF" w14:textId="77777777" w:rsidR="009D154A" w:rsidRPr="009821F1" w:rsidRDefault="009D154A" w:rsidP="009D154A">
      <w:pPr>
        <w:spacing w:after="0" w:line="240" w:lineRule="auto"/>
        <w:rPr>
          <w:rFonts w:cstheme="minorHAnsi"/>
        </w:rPr>
      </w:pPr>
      <w:r w:rsidRPr="00F46F07">
        <w:rPr>
          <w:rFonts w:cstheme="minorHAnsi"/>
        </w:rPr>
        <w:t xml:space="preserve">Daisuke Kakinaga – T.: +32 465 462321 Mail: </w:t>
      </w:r>
      <w:hyperlink r:id="rId15" w:history="1">
        <w:r w:rsidRPr="00F46F07">
          <w:rPr>
            <w:rStyle w:val="Hyperlink"/>
            <w:rFonts w:cstheme="minorHAnsi"/>
          </w:rPr>
          <w:t>kakinaga.d@bxl.daikineurope.com</w:t>
        </w:r>
      </w:hyperlink>
    </w:p>
    <w:p w14:paraId="4F8B202F" w14:textId="77777777" w:rsidR="009D154A" w:rsidRPr="00914B28" w:rsidRDefault="009D154A" w:rsidP="009D154A"/>
    <w:p w14:paraId="08B94A4D" w14:textId="4D1C74F3" w:rsidR="00914B28" w:rsidRPr="009D154A" w:rsidRDefault="00914B28" w:rsidP="00C04698"/>
    <w:sectPr w:rsidR="00914B28" w:rsidRPr="009D154A" w:rsidSect="00B83906">
      <w:headerReference w:type="default" r:id="rId16"/>
      <w:footerReference w:type="even" r:id="rId17"/>
      <w:footerReference w:type="default" r:id="rId18"/>
      <w:pgSz w:w="11907" w:h="16839" w:code="9"/>
      <w:pgMar w:top="1893" w:right="1134" w:bottom="2880" w:left="1134" w:header="45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F6C1E38" w14:textId="77777777" w:rsidR="00A85DC1" w:rsidRDefault="00A85DC1" w:rsidP="000C65B2">
      <w:pPr>
        <w:spacing w:after="0" w:line="240" w:lineRule="auto"/>
      </w:pPr>
      <w:r>
        <w:separator/>
      </w:r>
    </w:p>
  </w:endnote>
  <w:endnote w:type="continuationSeparator" w:id="0">
    <w:p w14:paraId="5DD73978" w14:textId="77777777" w:rsidR="00A85DC1" w:rsidRDefault="00A85DC1" w:rsidP="000C65B2">
      <w:pPr>
        <w:spacing w:after="0" w:line="240" w:lineRule="auto"/>
      </w:pPr>
      <w:r>
        <w:continuationSeparator/>
      </w:r>
    </w:p>
  </w:endnote>
  <w:endnote w:type="continuationNotice" w:id="1">
    <w:p w14:paraId="241F0911" w14:textId="77777777" w:rsidR="00A85DC1" w:rsidRDefault="00A85D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Body CS)">
    <w:altName w:val="Times New Roman"/>
    <w:panose1 w:val="020B0604020202020204"/>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294367169"/>
      <w:docPartObj>
        <w:docPartGallery w:val="Page Numbers (Bottom of Page)"/>
        <w:docPartUnique/>
      </w:docPartObj>
    </w:sdtPr>
    <w:sdtEndPr>
      <w:rPr>
        <w:rStyle w:val="PageNumber"/>
      </w:rPr>
    </w:sdtEndPr>
    <w:sdtContent>
      <w:p w14:paraId="551D018A" w14:textId="6E62A550" w:rsidR="00332DDD" w:rsidRDefault="00332DD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6456FEB" w14:textId="77777777" w:rsidR="00B212E4" w:rsidRDefault="00B212E4" w:rsidP="00332DD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F48BEDD" w14:textId="5B903CFB" w:rsidR="00C7000C" w:rsidRDefault="00525DD7" w:rsidP="00332DDD">
    <w:pPr>
      <w:pStyle w:val="Footer"/>
      <w:ind w:right="360" w:hanging="720"/>
      <w:rPr>
        <w:noProof/>
      </w:rPr>
    </w:pPr>
    <w:r>
      <w:rPr>
        <w:noProof/>
      </w:rPr>
      <w:drawing>
        <wp:inline distT="0" distB="0" distL="0" distR="0" wp14:anchorId="47804AAA" wp14:editId="156D33C8">
          <wp:extent cx="7549263" cy="769100"/>
          <wp:effectExtent l="0" t="0" r="0" b="0"/>
          <wp:docPr id="7440228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40572" name="Picture 203140572"/>
                  <pic:cNvPicPr/>
                </pic:nvPicPr>
                <pic:blipFill>
                  <a:blip r:embed="rId1">
                    <a:extLst>
                      <a:ext uri="{28A0092B-C50C-407E-A947-70E740481C1C}">
                        <a14:useLocalDpi xmlns:a14="http://schemas.microsoft.com/office/drawing/2010/main" val="0"/>
                      </a:ext>
                    </a:extLst>
                  </a:blip>
                  <a:stretch>
                    <a:fillRect/>
                  </a:stretch>
                </pic:blipFill>
                <pic:spPr>
                  <a:xfrm>
                    <a:off x="0" y="0"/>
                    <a:ext cx="7702303" cy="784691"/>
                  </a:xfrm>
                  <a:prstGeom prst="rect">
                    <a:avLst/>
                  </a:prstGeom>
                </pic:spPr>
              </pic:pic>
            </a:graphicData>
          </a:graphic>
        </wp:inline>
      </w:drawing>
    </w:r>
  </w:p>
  <w:p w14:paraId="6AA9CAAA" w14:textId="6A27ECD0" w:rsidR="009C4461" w:rsidRDefault="00B212E4" w:rsidP="002C5851">
    <w:pPr>
      <w:pStyle w:val="Footer"/>
      <w:ind w:hanging="720"/>
      <w:rPr>
        <w:noProof/>
      </w:rPr>
    </w:pPr>
    <w:r>
      <w:rPr>
        <w:noProof/>
      </w:rPr>
      <w:tab/>
    </w:r>
    <w:r>
      <w:rPr>
        <w:noProof/>
      </w:rPr>
      <w:tab/>
    </w:r>
    <w:r>
      <w:rPr>
        <w:noProof/>
      </w:rPr>
      <w:tab/>
    </w:r>
    <w:r>
      <w:rPr>
        <w:noProof/>
      </w:rPr>
      <w:tab/>
    </w:r>
  </w:p>
  <w:p w14:paraId="2533E812" w14:textId="77777777" w:rsidR="009C4461" w:rsidRDefault="009C4461" w:rsidP="002C5851">
    <w:pPr>
      <w:pStyle w:val="Footer"/>
      <w:ind w:hanging="720"/>
      <w:rPr>
        <w:noProof/>
      </w:rPr>
    </w:pPr>
  </w:p>
  <w:p w14:paraId="24CF27B6" w14:textId="7FCEC83F" w:rsidR="005250A2" w:rsidRDefault="005250A2" w:rsidP="002C5851">
    <w:pPr>
      <w:pStyle w:val="Footer"/>
      <w:ind w:hanging="720"/>
    </w:pPr>
  </w:p>
  <w:p w14:paraId="3A333B86" w14:textId="77777777" w:rsidR="005250A2" w:rsidRDefault="005250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C157D34" w14:textId="77777777" w:rsidR="00A85DC1" w:rsidRDefault="00A85DC1" w:rsidP="000C65B2">
      <w:pPr>
        <w:spacing w:after="0" w:line="240" w:lineRule="auto"/>
      </w:pPr>
      <w:r>
        <w:separator/>
      </w:r>
    </w:p>
  </w:footnote>
  <w:footnote w:type="continuationSeparator" w:id="0">
    <w:p w14:paraId="12FCC482" w14:textId="77777777" w:rsidR="00A85DC1" w:rsidRDefault="00A85DC1" w:rsidP="000C65B2">
      <w:pPr>
        <w:spacing w:after="0" w:line="240" w:lineRule="auto"/>
      </w:pPr>
      <w:r>
        <w:continuationSeparator/>
      </w:r>
    </w:p>
  </w:footnote>
  <w:footnote w:type="continuationNotice" w:id="1">
    <w:p w14:paraId="7FE46D64" w14:textId="77777777" w:rsidR="00A85DC1" w:rsidRDefault="00A85D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366A361" w14:textId="77777777" w:rsidR="00D54049" w:rsidRPr="00D54049" w:rsidRDefault="00D54049" w:rsidP="00330ABB">
    <w:pPr>
      <w:pStyle w:val="Header"/>
      <w:tabs>
        <w:tab w:val="clear" w:pos="9026"/>
        <w:tab w:val="left" w:pos="0"/>
        <w:tab w:val="right" w:pos="9810"/>
      </w:tabs>
      <w:ind w:right="-783"/>
      <w:jc w:val="right"/>
      <w:rPr>
        <w:sz w:val="16"/>
      </w:rPr>
    </w:pPr>
  </w:p>
  <w:tbl>
    <w:tblPr>
      <w:tblStyle w:val="TableGrid"/>
      <w:tblW w:w="10980" w:type="dxa"/>
      <w:tblInd w:w="-612" w:type="dxa"/>
      <w:tblBorders>
        <w:top w:val="single" w:sz="4" w:space="0" w:color="FFFFFF" w:themeColor="text1"/>
        <w:left w:val="single" w:sz="4" w:space="0" w:color="FFFFFF" w:themeColor="text1"/>
        <w:bottom w:val="single" w:sz="4" w:space="0" w:color="FFFFFF" w:themeColor="text1"/>
        <w:right w:val="single" w:sz="4" w:space="0" w:color="FFFFFF" w:themeColor="text1"/>
        <w:insideH w:val="single" w:sz="4" w:space="0" w:color="FFFFFF" w:themeColor="text1"/>
        <w:insideV w:val="single" w:sz="4" w:space="0" w:color="FFFFFF" w:themeColor="text1"/>
      </w:tblBorders>
      <w:tblLook w:val="04A0" w:firstRow="1" w:lastRow="0" w:firstColumn="1" w:lastColumn="0" w:noHBand="0" w:noVBand="1"/>
    </w:tblPr>
    <w:tblGrid>
      <w:gridCol w:w="5233"/>
      <w:gridCol w:w="5747"/>
    </w:tblGrid>
    <w:tr w:rsidR="00FC3E62" w14:paraId="13A475CA" w14:textId="77777777" w:rsidTr="00330ABB">
      <w:trPr>
        <w:trHeight w:val="398"/>
      </w:trPr>
      <w:tc>
        <w:tcPr>
          <w:tcW w:w="5233" w:type="dxa"/>
          <w:vMerge w:val="restart"/>
        </w:tcPr>
        <w:p w14:paraId="13966AA7" w14:textId="644E1B7C" w:rsidR="00FC3E62" w:rsidRDefault="00EE0C81" w:rsidP="00330ABB">
          <w:pPr>
            <w:pStyle w:val="Header"/>
            <w:ind w:firstLine="702"/>
          </w:pPr>
          <w:r w:rsidRPr="003E07BD">
            <w:rPr>
              <w:noProof/>
            </w:rPr>
            <w:drawing>
              <wp:inline distT="0" distB="0" distL="0" distR="0" wp14:anchorId="23814B00" wp14:editId="01A7BBE5">
                <wp:extent cx="1638677" cy="425513"/>
                <wp:effectExtent l="0" t="0" r="0" b="0"/>
                <wp:docPr id="2022332507" name="Picture 21" descr="A blue and black logo&#10;&#10;Description automatically generated">
                  <a:extLst xmlns:a="http://schemas.openxmlformats.org/drawingml/2006/main">
                    <a:ext uri="{FF2B5EF4-FFF2-40B4-BE49-F238E27FC236}">
                      <a16:creationId xmlns:a16="http://schemas.microsoft.com/office/drawing/2014/main" id="{F90825DE-6D40-51B6-4B3A-A20D5AEA73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descr="A blue and black logo&#10;&#10;Description automatically generated">
                          <a:extLst>
                            <a:ext uri="{FF2B5EF4-FFF2-40B4-BE49-F238E27FC236}">
                              <a16:creationId xmlns:a16="http://schemas.microsoft.com/office/drawing/2014/main" id="{F90825DE-6D40-51B6-4B3A-A20D5AEA735C}"/>
                            </a:ext>
                          </a:extLst>
                        </pic:cNvPr>
                        <pic:cNvPicPr>
                          <a:picLocks noChangeAspect="1"/>
                        </pic:cNvPicPr>
                      </pic:nvPicPr>
                      <pic:blipFill rotWithShape="1">
                        <a:blip r:embed="rId1" cstate="print">
                          <a:extLst>
                            <a:ext uri="{28A0092B-C50C-407E-A947-70E740481C1C}">
                              <a14:useLocalDpi xmlns:a14="http://schemas.microsoft.com/office/drawing/2010/main" val="0"/>
                            </a:ext>
                          </a:extLst>
                        </a:blip>
                        <a:srcRect r="22690" b="29069"/>
                        <a:stretch/>
                      </pic:blipFill>
                      <pic:spPr bwMode="auto">
                        <a:xfrm>
                          <a:off x="0" y="0"/>
                          <a:ext cx="1640115" cy="425886"/>
                        </a:xfrm>
                        <a:prstGeom prst="rect">
                          <a:avLst/>
                        </a:prstGeom>
                        <a:ln>
                          <a:noFill/>
                        </a:ln>
                        <a:extLst>
                          <a:ext uri="{53640926-AAD7-44D8-BBD7-CCE9431645EC}">
                            <a14:shadowObscured xmlns:a14="http://schemas.microsoft.com/office/drawing/2010/main"/>
                          </a:ext>
                        </a:extLst>
                      </pic:spPr>
                    </pic:pic>
                  </a:graphicData>
                </a:graphic>
              </wp:inline>
            </w:drawing>
          </w:r>
          <w:r w:rsidR="00FC3E62" w:rsidRPr="00D54049">
            <w:rPr>
              <w:noProof/>
              <w:sz w:val="16"/>
            </w:rPr>
            <w:t xml:space="preserve"> </w:t>
          </w:r>
        </w:p>
      </w:tc>
      <w:tc>
        <w:tcPr>
          <w:tcW w:w="5747" w:type="dxa"/>
          <w:vAlign w:val="center"/>
        </w:tcPr>
        <w:p w14:paraId="0C8634CE" w14:textId="578B9F3C" w:rsidR="00FC3E62" w:rsidRDefault="00DA4BDC" w:rsidP="00DA4BDC">
          <w:pPr>
            <w:pStyle w:val="Header"/>
            <w:tabs>
              <w:tab w:val="clear" w:pos="4513"/>
            </w:tabs>
            <w:ind w:right="-18"/>
            <w:jc w:val="center"/>
          </w:pPr>
          <w:r>
            <w:rPr>
              <w:color w:val="5F5F5F" w:themeColor="background2"/>
            </w:rPr>
            <w:t xml:space="preserve">                                                                      Daikin </w:t>
          </w:r>
          <w:r w:rsidR="003F17A1">
            <w:rPr>
              <w:color w:val="5F5F5F" w:themeColor="background2"/>
            </w:rPr>
            <w:t xml:space="preserve">Corporate </w:t>
          </w:r>
          <w:r>
            <w:rPr>
              <w:color w:val="5F5F5F" w:themeColor="background2"/>
            </w:rPr>
            <w:t>News</w:t>
          </w:r>
        </w:p>
      </w:tc>
    </w:tr>
    <w:tr w:rsidR="00FC3E62" w14:paraId="61ABD9BE" w14:textId="77777777" w:rsidTr="00330ABB">
      <w:trPr>
        <w:trHeight w:val="70"/>
      </w:trPr>
      <w:tc>
        <w:tcPr>
          <w:tcW w:w="5233" w:type="dxa"/>
          <w:vMerge/>
        </w:tcPr>
        <w:p w14:paraId="27478DA4" w14:textId="77777777" w:rsidR="00FC3E62" w:rsidRDefault="00FC3E62" w:rsidP="00FC3E62">
          <w:pPr>
            <w:pStyle w:val="Header"/>
            <w:ind w:hanging="108"/>
          </w:pPr>
        </w:p>
      </w:tc>
      <w:tc>
        <w:tcPr>
          <w:tcW w:w="5747" w:type="dxa"/>
        </w:tcPr>
        <w:p w14:paraId="7F119C73" w14:textId="6C2C2CFB" w:rsidR="00FC3E62" w:rsidRPr="00FC3E62" w:rsidRDefault="00FC3E62" w:rsidP="00B212E4">
          <w:pPr>
            <w:pStyle w:val="Footer"/>
            <w:jc w:val="center"/>
            <w:rPr>
              <w:rFonts w:eastAsiaTheme="majorEastAsia" w:cstheme="majorBidi"/>
              <w:color w:val="5F5F5F" w:themeColor="background2"/>
              <w:sz w:val="16"/>
              <w:szCs w:val="16"/>
            </w:rPr>
          </w:pPr>
        </w:p>
      </w:tc>
    </w:tr>
  </w:tbl>
  <w:p w14:paraId="18CD3281" w14:textId="3738E61F" w:rsidR="00A419DD" w:rsidRPr="00B212E4" w:rsidRDefault="00B212E4" w:rsidP="00B212E4">
    <w:pPr>
      <w:pStyle w:val="Header"/>
      <w:jc w:val="righ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0997466"/>
    <w:multiLevelType w:val="hybridMultilevel"/>
    <w:tmpl w:val="6A4A0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062686"/>
    <w:multiLevelType w:val="hybridMultilevel"/>
    <w:tmpl w:val="5066B21A"/>
    <w:lvl w:ilvl="0" w:tplc="5254CC8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4F55E14"/>
    <w:multiLevelType w:val="hybridMultilevel"/>
    <w:tmpl w:val="FAFA0064"/>
    <w:lvl w:ilvl="0" w:tplc="3B28BE42">
      <w:start w:val="1"/>
      <w:numFmt w:val="bullet"/>
      <w:lvlText w:val="–"/>
      <w:lvlJc w:val="left"/>
      <w:pPr>
        <w:ind w:left="720" w:hanging="360"/>
      </w:pPr>
    </w:lvl>
    <w:lvl w:ilvl="1" w:tplc="85E2B6A8">
      <w:numFmt w:val="decimal"/>
      <w:lvlText w:val=""/>
      <w:lvlJc w:val="left"/>
    </w:lvl>
    <w:lvl w:ilvl="2" w:tplc="E794D1BE">
      <w:numFmt w:val="decimal"/>
      <w:lvlText w:val=""/>
      <w:lvlJc w:val="left"/>
    </w:lvl>
    <w:lvl w:ilvl="3" w:tplc="0AC21A92">
      <w:numFmt w:val="decimal"/>
      <w:lvlText w:val=""/>
      <w:lvlJc w:val="left"/>
    </w:lvl>
    <w:lvl w:ilvl="4" w:tplc="99840C48">
      <w:numFmt w:val="decimal"/>
      <w:lvlText w:val=""/>
      <w:lvlJc w:val="left"/>
    </w:lvl>
    <w:lvl w:ilvl="5" w:tplc="7EBEE3CC">
      <w:numFmt w:val="decimal"/>
      <w:lvlText w:val=""/>
      <w:lvlJc w:val="left"/>
    </w:lvl>
    <w:lvl w:ilvl="6" w:tplc="B868F556">
      <w:numFmt w:val="decimal"/>
      <w:lvlText w:val=""/>
      <w:lvlJc w:val="left"/>
    </w:lvl>
    <w:lvl w:ilvl="7" w:tplc="73C0F2C0">
      <w:numFmt w:val="decimal"/>
      <w:lvlText w:val=""/>
      <w:lvlJc w:val="left"/>
    </w:lvl>
    <w:lvl w:ilvl="8" w:tplc="3BC4328E">
      <w:numFmt w:val="decimal"/>
      <w:lvlText w:val=""/>
      <w:lvlJc w:val="left"/>
    </w:lvl>
  </w:abstractNum>
  <w:abstractNum w:abstractNumId="3" w15:restartNumberingAfterBreak="0">
    <w:nsid w:val="3C7F0BCD"/>
    <w:multiLevelType w:val="hybridMultilevel"/>
    <w:tmpl w:val="C1902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7141457"/>
    <w:multiLevelType w:val="multilevel"/>
    <w:tmpl w:val="1C16B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8B0974"/>
    <w:multiLevelType w:val="hybridMultilevel"/>
    <w:tmpl w:val="B0043754"/>
    <w:lvl w:ilvl="0" w:tplc="FFF86202">
      <w:start w:val="1"/>
      <w:numFmt w:val="bullet"/>
      <w:lvlText w:val=""/>
      <w:lvlJc w:val="left"/>
      <w:pPr>
        <w:ind w:left="1440" w:hanging="360"/>
      </w:pPr>
      <w:rPr>
        <w:rFonts w:ascii="Symbol" w:hAnsi="Symbol"/>
      </w:rPr>
    </w:lvl>
    <w:lvl w:ilvl="1" w:tplc="733070F8">
      <w:start w:val="1"/>
      <w:numFmt w:val="bullet"/>
      <w:lvlText w:val=""/>
      <w:lvlJc w:val="left"/>
      <w:pPr>
        <w:ind w:left="1440" w:hanging="360"/>
      </w:pPr>
      <w:rPr>
        <w:rFonts w:ascii="Symbol" w:hAnsi="Symbol"/>
      </w:rPr>
    </w:lvl>
    <w:lvl w:ilvl="2" w:tplc="5A52530C">
      <w:start w:val="1"/>
      <w:numFmt w:val="bullet"/>
      <w:lvlText w:val=""/>
      <w:lvlJc w:val="left"/>
      <w:pPr>
        <w:ind w:left="1440" w:hanging="360"/>
      </w:pPr>
      <w:rPr>
        <w:rFonts w:ascii="Symbol" w:hAnsi="Symbol"/>
      </w:rPr>
    </w:lvl>
    <w:lvl w:ilvl="3" w:tplc="461AE716">
      <w:start w:val="1"/>
      <w:numFmt w:val="bullet"/>
      <w:lvlText w:val=""/>
      <w:lvlJc w:val="left"/>
      <w:pPr>
        <w:ind w:left="1440" w:hanging="360"/>
      </w:pPr>
      <w:rPr>
        <w:rFonts w:ascii="Symbol" w:hAnsi="Symbol"/>
      </w:rPr>
    </w:lvl>
    <w:lvl w:ilvl="4" w:tplc="E0E8E3BE">
      <w:start w:val="1"/>
      <w:numFmt w:val="bullet"/>
      <w:lvlText w:val=""/>
      <w:lvlJc w:val="left"/>
      <w:pPr>
        <w:ind w:left="1440" w:hanging="360"/>
      </w:pPr>
      <w:rPr>
        <w:rFonts w:ascii="Symbol" w:hAnsi="Symbol"/>
      </w:rPr>
    </w:lvl>
    <w:lvl w:ilvl="5" w:tplc="A24A7CEE">
      <w:start w:val="1"/>
      <w:numFmt w:val="bullet"/>
      <w:lvlText w:val=""/>
      <w:lvlJc w:val="left"/>
      <w:pPr>
        <w:ind w:left="1440" w:hanging="360"/>
      </w:pPr>
      <w:rPr>
        <w:rFonts w:ascii="Symbol" w:hAnsi="Symbol"/>
      </w:rPr>
    </w:lvl>
    <w:lvl w:ilvl="6" w:tplc="213424AC">
      <w:start w:val="1"/>
      <w:numFmt w:val="bullet"/>
      <w:lvlText w:val=""/>
      <w:lvlJc w:val="left"/>
      <w:pPr>
        <w:ind w:left="1440" w:hanging="360"/>
      </w:pPr>
      <w:rPr>
        <w:rFonts w:ascii="Symbol" w:hAnsi="Symbol"/>
      </w:rPr>
    </w:lvl>
    <w:lvl w:ilvl="7" w:tplc="2C4CE910">
      <w:start w:val="1"/>
      <w:numFmt w:val="bullet"/>
      <w:lvlText w:val=""/>
      <w:lvlJc w:val="left"/>
      <w:pPr>
        <w:ind w:left="1440" w:hanging="360"/>
      </w:pPr>
      <w:rPr>
        <w:rFonts w:ascii="Symbol" w:hAnsi="Symbol"/>
      </w:rPr>
    </w:lvl>
    <w:lvl w:ilvl="8" w:tplc="C7BABBA8">
      <w:start w:val="1"/>
      <w:numFmt w:val="bullet"/>
      <w:lvlText w:val=""/>
      <w:lvlJc w:val="left"/>
      <w:pPr>
        <w:ind w:left="1440" w:hanging="360"/>
      </w:pPr>
      <w:rPr>
        <w:rFonts w:ascii="Symbol" w:hAnsi="Symbol"/>
      </w:rPr>
    </w:lvl>
  </w:abstractNum>
  <w:abstractNum w:abstractNumId="6" w15:restartNumberingAfterBreak="0">
    <w:nsid w:val="4B541524"/>
    <w:multiLevelType w:val="multilevel"/>
    <w:tmpl w:val="8B5CD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1E70FE"/>
    <w:multiLevelType w:val="hybridMultilevel"/>
    <w:tmpl w:val="F9BEB12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3A3540"/>
    <w:multiLevelType w:val="hybridMultilevel"/>
    <w:tmpl w:val="A4EA1B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start w:val="1"/>
      <w:numFmt w:val="bullet"/>
      <w:lvlText w:val=""/>
      <w:lvlJc w:val="left"/>
      <w:pPr>
        <w:ind w:left="36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2C35034"/>
    <w:multiLevelType w:val="hybridMultilevel"/>
    <w:tmpl w:val="2FC0234A"/>
    <w:lvl w:ilvl="0" w:tplc="550E49EA">
      <w:start w:val="1"/>
      <w:numFmt w:val="bullet"/>
      <w:lvlText w:val="•"/>
      <w:lvlJc w:val="left"/>
      <w:pPr>
        <w:ind w:left="720" w:hanging="360"/>
      </w:pPr>
    </w:lvl>
    <w:lvl w:ilvl="1" w:tplc="0616B83A">
      <w:numFmt w:val="decimal"/>
      <w:lvlText w:val=""/>
      <w:lvlJc w:val="left"/>
    </w:lvl>
    <w:lvl w:ilvl="2" w:tplc="079079B8">
      <w:numFmt w:val="decimal"/>
      <w:lvlText w:val=""/>
      <w:lvlJc w:val="left"/>
    </w:lvl>
    <w:lvl w:ilvl="3" w:tplc="F2C04D64">
      <w:numFmt w:val="decimal"/>
      <w:lvlText w:val=""/>
      <w:lvlJc w:val="left"/>
    </w:lvl>
    <w:lvl w:ilvl="4" w:tplc="7A8CB062">
      <w:numFmt w:val="decimal"/>
      <w:lvlText w:val=""/>
      <w:lvlJc w:val="left"/>
    </w:lvl>
    <w:lvl w:ilvl="5" w:tplc="1D8CC824">
      <w:numFmt w:val="decimal"/>
      <w:lvlText w:val=""/>
      <w:lvlJc w:val="left"/>
    </w:lvl>
    <w:lvl w:ilvl="6" w:tplc="A634C81A">
      <w:numFmt w:val="decimal"/>
      <w:lvlText w:val=""/>
      <w:lvlJc w:val="left"/>
    </w:lvl>
    <w:lvl w:ilvl="7" w:tplc="086C650C">
      <w:numFmt w:val="decimal"/>
      <w:lvlText w:val=""/>
      <w:lvlJc w:val="left"/>
    </w:lvl>
    <w:lvl w:ilvl="8" w:tplc="D6566200">
      <w:numFmt w:val="decimal"/>
      <w:lvlText w:val=""/>
      <w:lvlJc w:val="left"/>
    </w:lvl>
  </w:abstractNum>
  <w:abstractNum w:abstractNumId="10" w15:restartNumberingAfterBreak="0">
    <w:nsid w:val="5540376A"/>
    <w:multiLevelType w:val="hybridMultilevel"/>
    <w:tmpl w:val="EA1AAE4C"/>
    <w:lvl w:ilvl="0" w:tplc="D2BC170E">
      <w:numFmt w:val="bullet"/>
      <w:lvlText w:val="-"/>
      <w:lvlJc w:val="left"/>
      <w:pPr>
        <w:ind w:left="720" w:hanging="360"/>
      </w:pPr>
      <w:rPr>
        <w:rFonts w:ascii="Helv" w:eastAsiaTheme="minorEastAsia" w:hAnsi="Helv" w:cs="Helv"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A9164E"/>
    <w:multiLevelType w:val="hybridMultilevel"/>
    <w:tmpl w:val="E830F8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AF7C5B"/>
    <w:multiLevelType w:val="hybridMultilevel"/>
    <w:tmpl w:val="006A3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A5A32EC"/>
    <w:multiLevelType w:val="multilevel"/>
    <w:tmpl w:val="0C2410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EB664F2"/>
    <w:multiLevelType w:val="hybridMultilevel"/>
    <w:tmpl w:val="EF16E7C0"/>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1995335899">
    <w:abstractNumId w:val="10"/>
  </w:num>
  <w:num w:numId="2" w16cid:durableId="978728584">
    <w:abstractNumId w:val="12"/>
  </w:num>
  <w:num w:numId="3" w16cid:durableId="292178178">
    <w:abstractNumId w:val="1"/>
  </w:num>
  <w:num w:numId="4" w16cid:durableId="611783780">
    <w:abstractNumId w:val="13"/>
  </w:num>
  <w:num w:numId="5" w16cid:durableId="1589775973">
    <w:abstractNumId w:val="14"/>
  </w:num>
  <w:num w:numId="6" w16cid:durableId="824667824">
    <w:abstractNumId w:val="13"/>
  </w:num>
  <w:num w:numId="7" w16cid:durableId="338317745">
    <w:abstractNumId w:val="13"/>
  </w:num>
  <w:num w:numId="8" w16cid:durableId="1882092654">
    <w:abstractNumId w:val="13"/>
  </w:num>
  <w:num w:numId="9" w16cid:durableId="1117523201">
    <w:abstractNumId w:val="13"/>
  </w:num>
  <w:num w:numId="10" w16cid:durableId="1644693442">
    <w:abstractNumId w:val="13"/>
  </w:num>
  <w:num w:numId="11" w16cid:durableId="131561233">
    <w:abstractNumId w:val="13"/>
  </w:num>
  <w:num w:numId="12" w16cid:durableId="97259908">
    <w:abstractNumId w:val="13"/>
  </w:num>
  <w:num w:numId="13" w16cid:durableId="1034234891">
    <w:abstractNumId w:val="13"/>
  </w:num>
  <w:num w:numId="14" w16cid:durableId="1684894091">
    <w:abstractNumId w:val="13"/>
  </w:num>
  <w:num w:numId="15" w16cid:durableId="431702966">
    <w:abstractNumId w:val="13"/>
  </w:num>
  <w:num w:numId="16" w16cid:durableId="238714352">
    <w:abstractNumId w:val="13"/>
  </w:num>
  <w:num w:numId="17" w16cid:durableId="739406789">
    <w:abstractNumId w:val="13"/>
  </w:num>
  <w:num w:numId="18" w16cid:durableId="1912500848">
    <w:abstractNumId w:val="13"/>
  </w:num>
  <w:num w:numId="19" w16cid:durableId="748578439">
    <w:abstractNumId w:val="13"/>
  </w:num>
  <w:num w:numId="20" w16cid:durableId="1022055840">
    <w:abstractNumId w:val="13"/>
  </w:num>
  <w:num w:numId="21" w16cid:durableId="918707623">
    <w:abstractNumId w:val="13"/>
  </w:num>
  <w:num w:numId="22" w16cid:durableId="1231036241">
    <w:abstractNumId w:val="13"/>
  </w:num>
  <w:num w:numId="23" w16cid:durableId="168452468">
    <w:abstractNumId w:val="13"/>
  </w:num>
  <w:num w:numId="24" w16cid:durableId="1026254702">
    <w:abstractNumId w:val="7"/>
  </w:num>
  <w:num w:numId="25" w16cid:durableId="47993134">
    <w:abstractNumId w:val="9"/>
    <w:lvlOverride w:ilvl="0">
      <w:startOverride w:val="1"/>
    </w:lvlOverride>
  </w:num>
  <w:num w:numId="26" w16cid:durableId="60107405">
    <w:abstractNumId w:val="2"/>
    <w:lvlOverride w:ilvl="0">
      <w:startOverride w:val="1"/>
    </w:lvlOverride>
  </w:num>
  <w:num w:numId="27" w16cid:durableId="118304469">
    <w:abstractNumId w:val="8"/>
  </w:num>
  <w:num w:numId="28" w16cid:durableId="420881128">
    <w:abstractNumId w:val="11"/>
  </w:num>
  <w:num w:numId="29" w16cid:durableId="1425570357">
    <w:abstractNumId w:val="0"/>
  </w:num>
  <w:num w:numId="30" w16cid:durableId="1760953685">
    <w:abstractNumId w:val="5"/>
  </w:num>
  <w:num w:numId="31" w16cid:durableId="359169366">
    <w:abstractNumId w:val="4"/>
  </w:num>
  <w:num w:numId="32" w16cid:durableId="296377033">
    <w:abstractNumId w:val="6"/>
  </w:num>
  <w:num w:numId="33" w16cid:durableId="176312793">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648"/>
    <w:rsid w:val="000027BA"/>
    <w:rsid w:val="0000760E"/>
    <w:rsid w:val="00010374"/>
    <w:rsid w:val="0001269B"/>
    <w:rsid w:val="000128AD"/>
    <w:rsid w:val="00012A26"/>
    <w:rsid w:val="00015C72"/>
    <w:rsid w:val="0002300B"/>
    <w:rsid w:val="0002718E"/>
    <w:rsid w:val="00032BAB"/>
    <w:rsid w:val="00034675"/>
    <w:rsid w:val="00036834"/>
    <w:rsid w:val="00043359"/>
    <w:rsid w:val="0004588C"/>
    <w:rsid w:val="000473C8"/>
    <w:rsid w:val="000474A9"/>
    <w:rsid w:val="0005346B"/>
    <w:rsid w:val="000551D5"/>
    <w:rsid w:val="00055966"/>
    <w:rsid w:val="00056C4E"/>
    <w:rsid w:val="000573EF"/>
    <w:rsid w:val="00061F81"/>
    <w:rsid w:val="000637EC"/>
    <w:rsid w:val="00063A8D"/>
    <w:rsid w:val="00063F4C"/>
    <w:rsid w:val="00077AD3"/>
    <w:rsid w:val="0008001F"/>
    <w:rsid w:val="00081D4C"/>
    <w:rsid w:val="000852F3"/>
    <w:rsid w:val="00087895"/>
    <w:rsid w:val="0009284E"/>
    <w:rsid w:val="000930C8"/>
    <w:rsid w:val="000A2EEB"/>
    <w:rsid w:val="000A6CE7"/>
    <w:rsid w:val="000A7D2F"/>
    <w:rsid w:val="000B6BD3"/>
    <w:rsid w:val="000B72A1"/>
    <w:rsid w:val="000B776F"/>
    <w:rsid w:val="000C0761"/>
    <w:rsid w:val="000C0CB0"/>
    <w:rsid w:val="000C11B9"/>
    <w:rsid w:val="000C5AEB"/>
    <w:rsid w:val="000C65B2"/>
    <w:rsid w:val="000D0C8D"/>
    <w:rsid w:val="000D1C07"/>
    <w:rsid w:val="000E071B"/>
    <w:rsid w:val="000E119F"/>
    <w:rsid w:val="000E33F0"/>
    <w:rsid w:val="000F6F8D"/>
    <w:rsid w:val="00102900"/>
    <w:rsid w:val="001052F1"/>
    <w:rsid w:val="00106D21"/>
    <w:rsid w:val="001075D8"/>
    <w:rsid w:val="00107C09"/>
    <w:rsid w:val="00107C2E"/>
    <w:rsid w:val="00110244"/>
    <w:rsid w:val="00111112"/>
    <w:rsid w:val="00111767"/>
    <w:rsid w:val="00116DF1"/>
    <w:rsid w:val="001229BC"/>
    <w:rsid w:val="00126311"/>
    <w:rsid w:val="001267E5"/>
    <w:rsid w:val="00126D35"/>
    <w:rsid w:val="001304A8"/>
    <w:rsid w:val="00130D70"/>
    <w:rsid w:val="001374D4"/>
    <w:rsid w:val="00146C07"/>
    <w:rsid w:val="001470FF"/>
    <w:rsid w:val="001472A3"/>
    <w:rsid w:val="001476CA"/>
    <w:rsid w:val="00150B88"/>
    <w:rsid w:val="001526B8"/>
    <w:rsid w:val="00160164"/>
    <w:rsid w:val="00161EFC"/>
    <w:rsid w:val="00164F0A"/>
    <w:rsid w:val="00174FAF"/>
    <w:rsid w:val="00175EAB"/>
    <w:rsid w:val="00184F78"/>
    <w:rsid w:val="001855AF"/>
    <w:rsid w:val="00185D2A"/>
    <w:rsid w:val="001870CD"/>
    <w:rsid w:val="001932D1"/>
    <w:rsid w:val="001A102A"/>
    <w:rsid w:val="001A133C"/>
    <w:rsid w:val="001A5371"/>
    <w:rsid w:val="001A587F"/>
    <w:rsid w:val="001B03BB"/>
    <w:rsid w:val="001B5DED"/>
    <w:rsid w:val="001C36CE"/>
    <w:rsid w:val="001C50CA"/>
    <w:rsid w:val="001C6086"/>
    <w:rsid w:val="001C7AC4"/>
    <w:rsid w:val="001C7D7E"/>
    <w:rsid w:val="001D3DA4"/>
    <w:rsid w:val="001D63A2"/>
    <w:rsid w:val="001E01E6"/>
    <w:rsid w:val="001E09ED"/>
    <w:rsid w:val="001E45D2"/>
    <w:rsid w:val="001E7450"/>
    <w:rsid w:val="001E7619"/>
    <w:rsid w:val="001F0DF3"/>
    <w:rsid w:val="001F1648"/>
    <w:rsid w:val="001F6438"/>
    <w:rsid w:val="00201C4F"/>
    <w:rsid w:val="00203538"/>
    <w:rsid w:val="00213D54"/>
    <w:rsid w:val="002146FF"/>
    <w:rsid w:val="002153C8"/>
    <w:rsid w:val="00215CB9"/>
    <w:rsid w:val="00216587"/>
    <w:rsid w:val="00216755"/>
    <w:rsid w:val="0022035A"/>
    <w:rsid w:val="00223220"/>
    <w:rsid w:val="002243B4"/>
    <w:rsid w:val="00230164"/>
    <w:rsid w:val="00232276"/>
    <w:rsid w:val="00233438"/>
    <w:rsid w:val="00245286"/>
    <w:rsid w:val="00246565"/>
    <w:rsid w:val="002503D0"/>
    <w:rsid w:val="00250A5D"/>
    <w:rsid w:val="0025138B"/>
    <w:rsid w:val="002547A6"/>
    <w:rsid w:val="002574AF"/>
    <w:rsid w:val="00257D4E"/>
    <w:rsid w:val="00257D79"/>
    <w:rsid w:val="0026092F"/>
    <w:rsid w:val="00262CFE"/>
    <w:rsid w:val="0026364B"/>
    <w:rsid w:val="00274BE5"/>
    <w:rsid w:val="00274DB6"/>
    <w:rsid w:val="00276E2E"/>
    <w:rsid w:val="00287495"/>
    <w:rsid w:val="00290B0C"/>
    <w:rsid w:val="00293FD6"/>
    <w:rsid w:val="0029555D"/>
    <w:rsid w:val="00297A9F"/>
    <w:rsid w:val="00297F20"/>
    <w:rsid w:val="002A1789"/>
    <w:rsid w:val="002A2BE5"/>
    <w:rsid w:val="002A468D"/>
    <w:rsid w:val="002B1783"/>
    <w:rsid w:val="002C53AA"/>
    <w:rsid w:val="002C5851"/>
    <w:rsid w:val="002C5FBD"/>
    <w:rsid w:val="002C6213"/>
    <w:rsid w:val="002C75D7"/>
    <w:rsid w:val="002C788C"/>
    <w:rsid w:val="002D1905"/>
    <w:rsid w:val="002D203B"/>
    <w:rsid w:val="002D5DDE"/>
    <w:rsid w:val="002D685A"/>
    <w:rsid w:val="002E1371"/>
    <w:rsid w:val="002E38CA"/>
    <w:rsid w:val="002E4147"/>
    <w:rsid w:val="002E48F7"/>
    <w:rsid w:val="002E68F4"/>
    <w:rsid w:val="002F6662"/>
    <w:rsid w:val="002F7A5A"/>
    <w:rsid w:val="0030354B"/>
    <w:rsid w:val="003044F9"/>
    <w:rsid w:val="00304F99"/>
    <w:rsid w:val="003066D0"/>
    <w:rsid w:val="00312DD4"/>
    <w:rsid w:val="003152BC"/>
    <w:rsid w:val="00324009"/>
    <w:rsid w:val="00327B35"/>
    <w:rsid w:val="00330ABB"/>
    <w:rsid w:val="00331E9E"/>
    <w:rsid w:val="00332242"/>
    <w:rsid w:val="00332661"/>
    <w:rsid w:val="00332DDD"/>
    <w:rsid w:val="00333EA4"/>
    <w:rsid w:val="0033595E"/>
    <w:rsid w:val="00337FB9"/>
    <w:rsid w:val="00344740"/>
    <w:rsid w:val="00345EDE"/>
    <w:rsid w:val="003465F0"/>
    <w:rsid w:val="0035632C"/>
    <w:rsid w:val="00357040"/>
    <w:rsid w:val="0035723A"/>
    <w:rsid w:val="00360FB7"/>
    <w:rsid w:val="00362451"/>
    <w:rsid w:val="00363414"/>
    <w:rsid w:val="003650ED"/>
    <w:rsid w:val="00367DCB"/>
    <w:rsid w:val="00371DDE"/>
    <w:rsid w:val="00371E54"/>
    <w:rsid w:val="003736E4"/>
    <w:rsid w:val="00375FEF"/>
    <w:rsid w:val="00384EB9"/>
    <w:rsid w:val="003872D2"/>
    <w:rsid w:val="00395007"/>
    <w:rsid w:val="003951F0"/>
    <w:rsid w:val="0039650B"/>
    <w:rsid w:val="00396EAD"/>
    <w:rsid w:val="0039760B"/>
    <w:rsid w:val="00397967"/>
    <w:rsid w:val="00397AF0"/>
    <w:rsid w:val="003A05AA"/>
    <w:rsid w:val="003A3CC5"/>
    <w:rsid w:val="003A3FBE"/>
    <w:rsid w:val="003A4CBE"/>
    <w:rsid w:val="003A51B3"/>
    <w:rsid w:val="003B0B15"/>
    <w:rsid w:val="003B1A1A"/>
    <w:rsid w:val="003B2413"/>
    <w:rsid w:val="003B30AB"/>
    <w:rsid w:val="003B3F7D"/>
    <w:rsid w:val="003B5634"/>
    <w:rsid w:val="003C078E"/>
    <w:rsid w:val="003C1A18"/>
    <w:rsid w:val="003C2123"/>
    <w:rsid w:val="003C44B0"/>
    <w:rsid w:val="003C4FC4"/>
    <w:rsid w:val="003C686E"/>
    <w:rsid w:val="003D699D"/>
    <w:rsid w:val="003D69D4"/>
    <w:rsid w:val="003D6B68"/>
    <w:rsid w:val="003D7295"/>
    <w:rsid w:val="003E1AE9"/>
    <w:rsid w:val="003E1B1C"/>
    <w:rsid w:val="003E2DCC"/>
    <w:rsid w:val="003E385A"/>
    <w:rsid w:val="003F01B7"/>
    <w:rsid w:val="003F0FBB"/>
    <w:rsid w:val="003F17A1"/>
    <w:rsid w:val="003F4901"/>
    <w:rsid w:val="003F7D34"/>
    <w:rsid w:val="00400866"/>
    <w:rsid w:val="00406228"/>
    <w:rsid w:val="00406892"/>
    <w:rsid w:val="004078BE"/>
    <w:rsid w:val="004111B3"/>
    <w:rsid w:val="004122B7"/>
    <w:rsid w:val="0041780C"/>
    <w:rsid w:val="004253E5"/>
    <w:rsid w:val="004259D4"/>
    <w:rsid w:val="004278DB"/>
    <w:rsid w:val="00430115"/>
    <w:rsid w:val="0043356F"/>
    <w:rsid w:val="00435EDC"/>
    <w:rsid w:val="00436F6C"/>
    <w:rsid w:val="004408C0"/>
    <w:rsid w:val="004432FC"/>
    <w:rsid w:val="00443B61"/>
    <w:rsid w:val="00447114"/>
    <w:rsid w:val="0045021C"/>
    <w:rsid w:val="00452601"/>
    <w:rsid w:val="00453B8E"/>
    <w:rsid w:val="00457DF6"/>
    <w:rsid w:val="0046617D"/>
    <w:rsid w:val="004669A3"/>
    <w:rsid w:val="00471687"/>
    <w:rsid w:val="00472677"/>
    <w:rsid w:val="00473FC3"/>
    <w:rsid w:val="00475D0E"/>
    <w:rsid w:val="00475EC3"/>
    <w:rsid w:val="0048303A"/>
    <w:rsid w:val="00483203"/>
    <w:rsid w:val="00491B3B"/>
    <w:rsid w:val="00492E28"/>
    <w:rsid w:val="004A1BB1"/>
    <w:rsid w:val="004A53A9"/>
    <w:rsid w:val="004A6260"/>
    <w:rsid w:val="004A7AA8"/>
    <w:rsid w:val="004B46B5"/>
    <w:rsid w:val="004B5002"/>
    <w:rsid w:val="004C2489"/>
    <w:rsid w:val="004C4C87"/>
    <w:rsid w:val="004C748E"/>
    <w:rsid w:val="004D47A7"/>
    <w:rsid w:val="004D721E"/>
    <w:rsid w:val="004D723E"/>
    <w:rsid w:val="004E1621"/>
    <w:rsid w:val="004E5A1B"/>
    <w:rsid w:val="004E66FE"/>
    <w:rsid w:val="004E6773"/>
    <w:rsid w:val="004F071D"/>
    <w:rsid w:val="004F2588"/>
    <w:rsid w:val="004F57EE"/>
    <w:rsid w:val="004F5BF7"/>
    <w:rsid w:val="004F6490"/>
    <w:rsid w:val="004F7D2A"/>
    <w:rsid w:val="005050D3"/>
    <w:rsid w:val="00513C7F"/>
    <w:rsid w:val="00522446"/>
    <w:rsid w:val="005231A8"/>
    <w:rsid w:val="00523DAF"/>
    <w:rsid w:val="005250A2"/>
    <w:rsid w:val="00525DD7"/>
    <w:rsid w:val="0053123E"/>
    <w:rsid w:val="00531EBF"/>
    <w:rsid w:val="005343EB"/>
    <w:rsid w:val="0053441E"/>
    <w:rsid w:val="00540049"/>
    <w:rsid w:val="00542BE0"/>
    <w:rsid w:val="0054553C"/>
    <w:rsid w:val="00546F3B"/>
    <w:rsid w:val="00550627"/>
    <w:rsid w:val="0055206D"/>
    <w:rsid w:val="00552377"/>
    <w:rsid w:val="00553A7C"/>
    <w:rsid w:val="00560070"/>
    <w:rsid w:val="00563CA8"/>
    <w:rsid w:val="00564BC1"/>
    <w:rsid w:val="005802CC"/>
    <w:rsid w:val="005819DE"/>
    <w:rsid w:val="0058361C"/>
    <w:rsid w:val="00584897"/>
    <w:rsid w:val="005856CC"/>
    <w:rsid w:val="00587ADA"/>
    <w:rsid w:val="00591880"/>
    <w:rsid w:val="005952DF"/>
    <w:rsid w:val="00595DBA"/>
    <w:rsid w:val="005A1C03"/>
    <w:rsid w:val="005A5064"/>
    <w:rsid w:val="005A6B5C"/>
    <w:rsid w:val="005B0604"/>
    <w:rsid w:val="005B0C75"/>
    <w:rsid w:val="005B2ACB"/>
    <w:rsid w:val="005B33ED"/>
    <w:rsid w:val="005B48B9"/>
    <w:rsid w:val="005B7452"/>
    <w:rsid w:val="005B7930"/>
    <w:rsid w:val="005C1224"/>
    <w:rsid w:val="005C2AE9"/>
    <w:rsid w:val="005C5FD3"/>
    <w:rsid w:val="005D3FBD"/>
    <w:rsid w:val="005D54B8"/>
    <w:rsid w:val="005D658E"/>
    <w:rsid w:val="005D66A6"/>
    <w:rsid w:val="005D77C4"/>
    <w:rsid w:val="005D7B57"/>
    <w:rsid w:val="005E072C"/>
    <w:rsid w:val="005E1C35"/>
    <w:rsid w:val="005E2077"/>
    <w:rsid w:val="005E5677"/>
    <w:rsid w:val="005F587D"/>
    <w:rsid w:val="006009B6"/>
    <w:rsid w:val="00606360"/>
    <w:rsid w:val="0062110D"/>
    <w:rsid w:val="00625F5A"/>
    <w:rsid w:val="00630160"/>
    <w:rsid w:val="006423F2"/>
    <w:rsid w:val="0064646E"/>
    <w:rsid w:val="0065146A"/>
    <w:rsid w:val="00651B4B"/>
    <w:rsid w:val="006569CD"/>
    <w:rsid w:val="00661964"/>
    <w:rsid w:val="006625BE"/>
    <w:rsid w:val="006626E7"/>
    <w:rsid w:val="00662D56"/>
    <w:rsid w:val="00662F9B"/>
    <w:rsid w:val="006649FC"/>
    <w:rsid w:val="006722E4"/>
    <w:rsid w:val="0067687D"/>
    <w:rsid w:val="00681A1C"/>
    <w:rsid w:val="00684D21"/>
    <w:rsid w:val="00685F0D"/>
    <w:rsid w:val="0068769D"/>
    <w:rsid w:val="00692FF1"/>
    <w:rsid w:val="00693DC0"/>
    <w:rsid w:val="00694DC8"/>
    <w:rsid w:val="006973D6"/>
    <w:rsid w:val="006A5031"/>
    <w:rsid w:val="006B0887"/>
    <w:rsid w:val="006B2B0C"/>
    <w:rsid w:val="006D3439"/>
    <w:rsid w:val="006D533C"/>
    <w:rsid w:val="006E3B03"/>
    <w:rsid w:val="006E3E67"/>
    <w:rsid w:val="006E441D"/>
    <w:rsid w:val="006E5B79"/>
    <w:rsid w:val="006E7698"/>
    <w:rsid w:val="006F094E"/>
    <w:rsid w:val="006F2F72"/>
    <w:rsid w:val="006F52BF"/>
    <w:rsid w:val="006F58A2"/>
    <w:rsid w:val="007004E9"/>
    <w:rsid w:val="007026ED"/>
    <w:rsid w:val="00706742"/>
    <w:rsid w:val="00707B1D"/>
    <w:rsid w:val="007116AC"/>
    <w:rsid w:val="0071291E"/>
    <w:rsid w:val="007145EE"/>
    <w:rsid w:val="007172E0"/>
    <w:rsid w:val="0071740C"/>
    <w:rsid w:val="0071797D"/>
    <w:rsid w:val="00720509"/>
    <w:rsid w:val="00723CB7"/>
    <w:rsid w:val="00725753"/>
    <w:rsid w:val="00743631"/>
    <w:rsid w:val="00744F99"/>
    <w:rsid w:val="0074557D"/>
    <w:rsid w:val="0074597B"/>
    <w:rsid w:val="00754453"/>
    <w:rsid w:val="00772EB5"/>
    <w:rsid w:val="00773E31"/>
    <w:rsid w:val="0077705D"/>
    <w:rsid w:val="007800B1"/>
    <w:rsid w:val="00781ADD"/>
    <w:rsid w:val="00782C92"/>
    <w:rsid w:val="007878FA"/>
    <w:rsid w:val="007908F9"/>
    <w:rsid w:val="00790EF6"/>
    <w:rsid w:val="007914CD"/>
    <w:rsid w:val="0079391A"/>
    <w:rsid w:val="00794A40"/>
    <w:rsid w:val="00797F32"/>
    <w:rsid w:val="007A521D"/>
    <w:rsid w:val="007A7955"/>
    <w:rsid w:val="007B2CDF"/>
    <w:rsid w:val="007B62D6"/>
    <w:rsid w:val="007C04A7"/>
    <w:rsid w:val="007C3BAD"/>
    <w:rsid w:val="007C51AF"/>
    <w:rsid w:val="007E7589"/>
    <w:rsid w:val="00801174"/>
    <w:rsid w:val="00803835"/>
    <w:rsid w:val="008039C7"/>
    <w:rsid w:val="00805CEA"/>
    <w:rsid w:val="00817B7D"/>
    <w:rsid w:val="00817C05"/>
    <w:rsid w:val="0082009A"/>
    <w:rsid w:val="008218C2"/>
    <w:rsid w:val="0082578F"/>
    <w:rsid w:val="008309C1"/>
    <w:rsid w:val="00834C7A"/>
    <w:rsid w:val="00835742"/>
    <w:rsid w:val="00835BEB"/>
    <w:rsid w:val="008402C9"/>
    <w:rsid w:val="00843580"/>
    <w:rsid w:val="00844E38"/>
    <w:rsid w:val="0085560F"/>
    <w:rsid w:val="008562D0"/>
    <w:rsid w:val="00863405"/>
    <w:rsid w:val="00866626"/>
    <w:rsid w:val="00870DFB"/>
    <w:rsid w:val="00870EAB"/>
    <w:rsid w:val="008760AB"/>
    <w:rsid w:val="008811A0"/>
    <w:rsid w:val="008844BE"/>
    <w:rsid w:val="00885DD1"/>
    <w:rsid w:val="00890DF9"/>
    <w:rsid w:val="00891CC5"/>
    <w:rsid w:val="00892E46"/>
    <w:rsid w:val="00895BF5"/>
    <w:rsid w:val="008A36FD"/>
    <w:rsid w:val="008A60FB"/>
    <w:rsid w:val="008A61BF"/>
    <w:rsid w:val="008A6668"/>
    <w:rsid w:val="008B4B6F"/>
    <w:rsid w:val="008B4C52"/>
    <w:rsid w:val="008B7228"/>
    <w:rsid w:val="008C437C"/>
    <w:rsid w:val="008C6480"/>
    <w:rsid w:val="008C6E91"/>
    <w:rsid w:val="008D1149"/>
    <w:rsid w:val="008D12A7"/>
    <w:rsid w:val="008D133B"/>
    <w:rsid w:val="008D1D14"/>
    <w:rsid w:val="008D3159"/>
    <w:rsid w:val="008D5D55"/>
    <w:rsid w:val="008D5DB1"/>
    <w:rsid w:val="008D6D22"/>
    <w:rsid w:val="008E088D"/>
    <w:rsid w:val="008E167D"/>
    <w:rsid w:val="008E507F"/>
    <w:rsid w:val="008E5E9E"/>
    <w:rsid w:val="008F2BA5"/>
    <w:rsid w:val="008F3CB8"/>
    <w:rsid w:val="008F4119"/>
    <w:rsid w:val="008F726F"/>
    <w:rsid w:val="009000D2"/>
    <w:rsid w:val="0090404C"/>
    <w:rsid w:val="009065E5"/>
    <w:rsid w:val="00913854"/>
    <w:rsid w:val="00914B28"/>
    <w:rsid w:val="00915DD1"/>
    <w:rsid w:val="00917228"/>
    <w:rsid w:val="00917AA2"/>
    <w:rsid w:val="00924C67"/>
    <w:rsid w:val="00925CDD"/>
    <w:rsid w:val="009262BA"/>
    <w:rsid w:val="009344C4"/>
    <w:rsid w:val="0093498F"/>
    <w:rsid w:val="0093552D"/>
    <w:rsid w:val="0093700D"/>
    <w:rsid w:val="00940356"/>
    <w:rsid w:val="0094057A"/>
    <w:rsid w:val="00941C57"/>
    <w:rsid w:val="009421C2"/>
    <w:rsid w:val="00943D25"/>
    <w:rsid w:val="009459A1"/>
    <w:rsid w:val="009513C3"/>
    <w:rsid w:val="009514F4"/>
    <w:rsid w:val="00961EE8"/>
    <w:rsid w:val="00964756"/>
    <w:rsid w:val="00974C50"/>
    <w:rsid w:val="009771B3"/>
    <w:rsid w:val="00983A93"/>
    <w:rsid w:val="00985CDC"/>
    <w:rsid w:val="009919D7"/>
    <w:rsid w:val="009923E0"/>
    <w:rsid w:val="00995898"/>
    <w:rsid w:val="009A14F2"/>
    <w:rsid w:val="009A4946"/>
    <w:rsid w:val="009B1B26"/>
    <w:rsid w:val="009B71AD"/>
    <w:rsid w:val="009C0454"/>
    <w:rsid w:val="009C1545"/>
    <w:rsid w:val="009C1AC4"/>
    <w:rsid w:val="009C4461"/>
    <w:rsid w:val="009C467F"/>
    <w:rsid w:val="009C5E1A"/>
    <w:rsid w:val="009C6646"/>
    <w:rsid w:val="009D11A0"/>
    <w:rsid w:val="009D154A"/>
    <w:rsid w:val="009D1BA7"/>
    <w:rsid w:val="009D1E8F"/>
    <w:rsid w:val="009D2FA7"/>
    <w:rsid w:val="009D4BB4"/>
    <w:rsid w:val="009D5190"/>
    <w:rsid w:val="009D73A6"/>
    <w:rsid w:val="009E6E64"/>
    <w:rsid w:val="009E70E1"/>
    <w:rsid w:val="009F24C3"/>
    <w:rsid w:val="009F2DD4"/>
    <w:rsid w:val="009F33E3"/>
    <w:rsid w:val="009F7B95"/>
    <w:rsid w:val="00A02DDE"/>
    <w:rsid w:val="00A038DF"/>
    <w:rsid w:val="00A03C09"/>
    <w:rsid w:val="00A04646"/>
    <w:rsid w:val="00A06566"/>
    <w:rsid w:val="00A11271"/>
    <w:rsid w:val="00A11F24"/>
    <w:rsid w:val="00A13660"/>
    <w:rsid w:val="00A13EB4"/>
    <w:rsid w:val="00A13F3D"/>
    <w:rsid w:val="00A15950"/>
    <w:rsid w:val="00A16263"/>
    <w:rsid w:val="00A177FB"/>
    <w:rsid w:val="00A20EEE"/>
    <w:rsid w:val="00A22752"/>
    <w:rsid w:val="00A22E3A"/>
    <w:rsid w:val="00A24903"/>
    <w:rsid w:val="00A30686"/>
    <w:rsid w:val="00A31D85"/>
    <w:rsid w:val="00A325EA"/>
    <w:rsid w:val="00A32689"/>
    <w:rsid w:val="00A35A00"/>
    <w:rsid w:val="00A37792"/>
    <w:rsid w:val="00A413FA"/>
    <w:rsid w:val="00A419DD"/>
    <w:rsid w:val="00A426B3"/>
    <w:rsid w:val="00A47D78"/>
    <w:rsid w:val="00A519B3"/>
    <w:rsid w:val="00A52469"/>
    <w:rsid w:val="00A52DD7"/>
    <w:rsid w:val="00A53D36"/>
    <w:rsid w:val="00A5533E"/>
    <w:rsid w:val="00A57EBF"/>
    <w:rsid w:val="00A60E1B"/>
    <w:rsid w:val="00A62A97"/>
    <w:rsid w:val="00A63073"/>
    <w:rsid w:val="00A70BDF"/>
    <w:rsid w:val="00A71560"/>
    <w:rsid w:val="00A724AE"/>
    <w:rsid w:val="00A741EE"/>
    <w:rsid w:val="00A74DE8"/>
    <w:rsid w:val="00A7577D"/>
    <w:rsid w:val="00A83206"/>
    <w:rsid w:val="00A83789"/>
    <w:rsid w:val="00A85DC1"/>
    <w:rsid w:val="00A86649"/>
    <w:rsid w:val="00A93CB0"/>
    <w:rsid w:val="00A95235"/>
    <w:rsid w:val="00A97A7F"/>
    <w:rsid w:val="00A97D9D"/>
    <w:rsid w:val="00AA289D"/>
    <w:rsid w:val="00AA5ED4"/>
    <w:rsid w:val="00AB245B"/>
    <w:rsid w:val="00AB2FCE"/>
    <w:rsid w:val="00AB362D"/>
    <w:rsid w:val="00AB4F85"/>
    <w:rsid w:val="00AD0DA1"/>
    <w:rsid w:val="00AD40D3"/>
    <w:rsid w:val="00AE0813"/>
    <w:rsid w:val="00AE1BC5"/>
    <w:rsid w:val="00AE2181"/>
    <w:rsid w:val="00AE47DF"/>
    <w:rsid w:val="00AF1C86"/>
    <w:rsid w:val="00AF2942"/>
    <w:rsid w:val="00B17ADB"/>
    <w:rsid w:val="00B20DDC"/>
    <w:rsid w:val="00B212E4"/>
    <w:rsid w:val="00B25DA5"/>
    <w:rsid w:val="00B26DE8"/>
    <w:rsid w:val="00B27ED2"/>
    <w:rsid w:val="00B31FF3"/>
    <w:rsid w:val="00B32476"/>
    <w:rsid w:val="00B33663"/>
    <w:rsid w:val="00B34406"/>
    <w:rsid w:val="00B36B30"/>
    <w:rsid w:val="00B37C9D"/>
    <w:rsid w:val="00B40082"/>
    <w:rsid w:val="00B40F0F"/>
    <w:rsid w:val="00B438FA"/>
    <w:rsid w:val="00B4407F"/>
    <w:rsid w:val="00B44BD2"/>
    <w:rsid w:val="00B4725D"/>
    <w:rsid w:val="00B5097B"/>
    <w:rsid w:val="00B53021"/>
    <w:rsid w:val="00B563C0"/>
    <w:rsid w:val="00B571DF"/>
    <w:rsid w:val="00B65408"/>
    <w:rsid w:val="00B65F8D"/>
    <w:rsid w:val="00B67BB8"/>
    <w:rsid w:val="00B73A9E"/>
    <w:rsid w:val="00B77BBB"/>
    <w:rsid w:val="00B816F4"/>
    <w:rsid w:val="00B83906"/>
    <w:rsid w:val="00B870EC"/>
    <w:rsid w:val="00B87AD8"/>
    <w:rsid w:val="00B90C30"/>
    <w:rsid w:val="00B93883"/>
    <w:rsid w:val="00B94E31"/>
    <w:rsid w:val="00B96B75"/>
    <w:rsid w:val="00B97155"/>
    <w:rsid w:val="00BA5666"/>
    <w:rsid w:val="00BA5F89"/>
    <w:rsid w:val="00BB084D"/>
    <w:rsid w:val="00BB6D28"/>
    <w:rsid w:val="00BC73C3"/>
    <w:rsid w:val="00BD0496"/>
    <w:rsid w:val="00BD2756"/>
    <w:rsid w:val="00BD3590"/>
    <w:rsid w:val="00BD3AD7"/>
    <w:rsid w:val="00BD4CA4"/>
    <w:rsid w:val="00BD75AE"/>
    <w:rsid w:val="00BD77E2"/>
    <w:rsid w:val="00BD7D92"/>
    <w:rsid w:val="00BE2786"/>
    <w:rsid w:val="00BE3FA8"/>
    <w:rsid w:val="00BE5632"/>
    <w:rsid w:val="00BF0599"/>
    <w:rsid w:val="00BF0B76"/>
    <w:rsid w:val="00BF12D3"/>
    <w:rsid w:val="00BF13C9"/>
    <w:rsid w:val="00BF1C88"/>
    <w:rsid w:val="00BF31A7"/>
    <w:rsid w:val="00BF7AEE"/>
    <w:rsid w:val="00C0408F"/>
    <w:rsid w:val="00C04673"/>
    <w:rsid w:val="00C04698"/>
    <w:rsid w:val="00C05AB7"/>
    <w:rsid w:val="00C12068"/>
    <w:rsid w:val="00C23F12"/>
    <w:rsid w:val="00C368A9"/>
    <w:rsid w:val="00C4014D"/>
    <w:rsid w:val="00C45600"/>
    <w:rsid w:val="00C47BB9"/>
    <w:rsid w:val="00C500FB"/>
    <w:rsid w:val="00C50180"/>
    <w:rsid w:val="00C528E2"/>
    <w:rsid w:val="00C54E27"/>
    <w:rsid w:val="00C55412"/>
    <w:rsid w:val="00C60B5B"/>
    <w:rsid w:val="00C64865"/>
    <w:rsid w:val="00C653F0"/>
    <w:rsid w:val="00C65B32"/>
    <w:rsid w:val="00C66255"/>
    <w:rsid w:val="00C7000C"/>
    <w:rsid w:val="00C70249"/>
    <w:rsid w:val="00C703E9"/>
    <w:rsid w:val="00C73EC7"/>
    <w:rsid w:val="00C7423D"/>
    <w:rsid w:val="00C74980"/>
    <w:rsid w:val="00C813A6"/>
    <w:rsid w:val="00C85CD4"/>
    <w:rsid w:val="00C86436"/>
    <w:rsid w:val="00C90B0E"/>
    <w:rsid w:val="00C93363"/>
    <w:rsid w:val="00C9342F"/>
    <w:rsid w:val="00C969F4"/>
    <w:rsid w:val="00CA6010"/>
    <w:rsid w:val="00CA6B13"/>
    <w:rsid w:val="00CA6FDF"/>
    <w:rsid w:val="00CA7B53"/>
    <w:rsid w:val="00CB2D83"/>
    <w:rsid w:val="00CB3E75"/>
    <w:rsid w:val="00CB53E6"/>
    <w:rsid w:val="00CB5D95"/>
    <w:rsid w:val="00CB5F7D"/>
    <w:rsid w:val="00CB5F85"/>
    <w:rsid w:val="00CB6E88"/>
    <w:rsid w:val="00CC76D9"/>
    <w:rsid w:val="00CC7C05"/>
    <w:rsid w:val="00CD01C8"/>
    <w:rsid w:val="00CD1322"/>
    <w:rsid w:val="00CD1C65"/>
    <w:rsid w:val="00CD5EB7"/>
    <w:rsid w:val="00CE0039"/>
    <w:rsid w:val="00CE109D"/>
    <w:rsid w:val="00CE5C5F"/>
    <w:rsid w:val="00CF76F5"/>
    <w:rsid w:val="00D03CC8"/>
    <w:rsid w:val="00D05F69"/>
    <w:rsid w:val="00D07426"/>
    <w:rsid w:val="00D13262"/>
    <w:rsid w:val="00D14062"/>
    <w:rsid w:val="00D172CA"/>
    <w:rsid w:val="00D272BB"/>
    <w:rsid w:val="00D401CC"/>
    <w:rsid w:val="00D40D7E"/>
    <w:rsid w:val="00D47A82"/>
    <w:rsid w:val="00D52294"/>
    <w:rsid w:val="00D52FE4"/>
    <w:rsid w:val="00D54049"/>
    <w:rsid w:val="00D544E2"/>
    <w:rsid w:val="00D56154"/>
    <w:rsid w:val="00D57B06"/>
    <w:rsid w:val="00D607FF"/>
    <w:rsid w:val="00D62219"/>
    <w:rsid w:val="00D644BD"/>
    <w:rsid w:val="00D64E51"/>
    <w:rsid w:val="00D706CB"/>
    <w:rsid w:val="00D71A11"/>
    <w:rsid w:val="00D72766"/>
    <w:rsid w:val="00D75A27"/>
    <w:rsid w:val="00D8265E"/>
    <w:rsid w:val="00D82B7A"/>
    <w:rsid w:val="00D87F6F"/>
    <w:rsid w:val="00D902CC"/>
    <w:rsid w:val="00D92780"/>
    <w:rsid w:val="00D938F5"/>
    <w:rsid w:val="00D9624E"/>
    <w:rsid w:val="00D96F31"/>
    <w:rsid w:val="00DA0582"/>
    <w:rsid w:val="00DA120C"/>
    <w:rsid w:val="00DA4BDC"/>
    <w:rsid w:val="00DA67EC"/>
    <w:rsid w:val="00DA7016"/>
    <w:rsid w:val="00DB0D90"/>
    <w:rsid w:val="00DB3FBB"/>
    <w:rsid w:val="00DC396D"/>
    <w:rsid w:val="00DC3A21"/>
    <w:rsid w:val="00DC3ED1"/>
    <w:rsid w:val="00DD062E"/>
    <w:rsid w:val="00DD1BD2"/>
    <w:rsid w:val="00DD404C"/>
    <w:rsid w:val="00DD58E3"/>
    <w:rsid w:val="00DE4EC4"/>
    <w:rsid w:val="00DF378D"/>
    <w:rsid w:val="00DF6E1E"/>
    <w:rsid w:val="00E01F7F"/>
    <w:rsid w:val="00E031D7"/>
    <w:rsid w:val="00E07937"/>
    <w:rsid w:val="00E170BA"/>
    <w:rsid w:val="00E246B7"/>
    <w:rsid w:val="00E2594B"/>
    <w:rsid w:val="00E25CA0"/>
    <w:rsid w:val="00E2746A"/>
    <w:rsid w:val="00E30205"/>
    <w:rsid w:val="00E31B2D"/>
    <w:rsid w:val="00E3286B"/>
    <w:rsid w:val="00E33655"/>
    <w:rsid w:val="00E3389C"/>
    <w:rsid w:val="00E33D84"/>
    <w:rsid w:val="00E3651D"/>
    <w:rsid w:val="00E431DA"/>
    <w:rsid w:val="00E5511B"/>
    <w:rsid w:val="00E55D29"/>
    <w:rsid w:val="00E56013"/>
    <w:rsid w:val="00E56574"/>
    <w:rsid w:val="00E57AD9"/>
    <w:rsid w:val="00E62735"/>
    <w:rsid w:val="00E63876"/>
    <w:rsid w:val="00E647E0"/>
    <w:rsid w:val="00E64D6C"/>
    <w:rsid w:val="00E76563"/>
    <w:rsid w:val="00E7687F"/>
    <w:rsid w:val="00E76D86"/>
    <w:rsid w:val="00E827D8"/>
    <w:rsid w:val="00E82A4F"/>
    <w:rsid w:val="00E86161"/>
    <w:rsid w:val="00E906AF"/>
    <w:rsid w:val="00E9341B"/>
    <w:rsid w:val="00EA3DE7"/>
    <w:rsid w:val="00EA442D"/>
    <w:rsid w:val="00EA5CE7"/>
    <w:rsid w:val="00EA6A56"/>
    <w:rsid w:val="00EA7377"/>
    <w:rsid w:val="00EA76C0"/>
    <w:rsid w:val="00EB0965"/>
    <w:rsid w:val="00EB2574"/>
    <w:rsid w:val="00EC14D5"/>
    <w:rsid w:val="00EC24A8"/>
    <w:rsid w:val="00EC32A0"/>
    <w:rsid w:val="00EC5E91"/>
    <w:rsid w:val="00EC62FC"/>
    <w:rsid w:val="00ED3124"/>
    <w:rsid w:val="00ED44C3"/>
    <w:rsid w:val="00ED65FA"/>
    <w:rsid w:val="00ED6787"/>
    <w:rsid w:val="00ED6EC1"/>
    <w:rsid w:val="00ED6F84"/>
    <w:rsid w:val="00EE0C81"/>
    <w:rsid w:val="00EE115F"/>
    <w:rsid w:val="00EE55AD"/>
    <w:rsid w:val="00EF193B"/>
    <w:rsid w:val="00EF3C03"/>
    <w:rsid w:val="00EF4AF0"/>
    <w:rsid w:val="00EF6242"/>
    <w:rsid w:val="00EF7301"/>
    <w:rsid w:val="00F024B7"/>
    <w:rsid w:val="00F04E2A"/>
    <w:rsid w:val="00F10768"/>
    <w:rsid w:val="00F1246F"/>
    <w:rsid w:val="00F149D1"/>
    <w:rsid w:val="00F15B86"/>
    <w:rsid w:val="00F21317"/>
    <w:rsid w:val="00F21DD4"/>
    <w:rsid w:val="00F23517"/>
    <w:rsid w:val="00F23523"/>
    <w:rsid w:val="00F278A7"/>
    <w:rsid w:val="00F27FE8"/>
    <w:rsid w:val="00F33497"/>
    <w:rsid w:val="00F341CD"/>
    <w:rsid w:val="00F371AA"/>
    <w:rsid w:val="00F401A6"/>
    <w:rsid w:val="00F41A8B"/>
    <w:rsid w:val="00F443BC"/>
    <w:rsid w:val="00F448C6"/>
    <w:rsid w:val="00F45837"/>
    <w:rsid w:val="00F45A6E"/>
    <w:rsid w:val="00F46F07"/>
    <w:rsid w:val="00F50A86"/>
    <w:rsid w:val="00F556AD"/>
    <w:rsid w:val="00F55F4D"/>
    <w:rsid w:val="00F629F1"/>
    <w:rsid w:val="00F70127"/>
    <w:rsid w:val="00F7159E"/>
    <w:rsid w:val="00F752C7"/>
    <w:rsid w:val="00F80F22"/>
    <w:rsid w:val="00F87415"/>
    <w:rsid w:val="00F95727"/>
    <w:rsid w:val="00FA2CBB"/>
    <w:rsid w:val="00FA4635"/>
    <w:rsid w:val="00FA4744"/>
    <w:rsid w:val="00FB1E2E"/>
    <w:rsid w:val="00FB3266"/>
    <w:rsid w:val="00FB7296"/>
    <w:rsid w:val="00FB74DB"/>
    <w:rsid w:val="00FB7F9C"/>
    <w:rsid w:val="00FC3E62"/>
    <w:rsid w:val="00FC434F"/>
    <w:rsid w:val="00FC54BB"/>
    <w:rsid w:val="00FC7186"/>
    <w:rsid w:val="00FC7AE6"/>
    <w:rsid w:val="00FD11ED"/>
    <w:rsid w:val="00FD248B"/>
    <w:rsid w:val="00FD268B"/>
    <w:rsid w:val="00FD4B71"/>
    <w:rsid w:val="00FD796B"/>
    <w:rsid w:val="00FE34B2"/>
    <w:rsid w:val="00FE51B9"/>
    <w:rsid w:val="00FF5510"/>
    <w:rsid w:val="0125DBCD"/>
    <w:rsid w:val="01864F4A"/>
    <w:rsid w:val="0BF69D7C"/>
    <w:rsid w:val="28E8F3F5"/>
    <w:rsid w:val="29C22519"/>
    <w:rsid w:val="336F1262"/>
    <w:rsid w:val="35910047"/>
    <w:rsid w:val="386B1C1C"/>
    <w:rsid w:val="38EDBB10"/>
    <w:rsid w:val="396D34E0"/>
    <w:rsid w:val="3ACC318E"/>
    <w:rsid w:val="3E6CEDE6"/>
    <w:rsid w:val="417059AD"/>
    <w:rsid w:val="486201E2"/>
    <w:rsid w:val="4BF3F93B"/>
    <w:rsid w:val="6180159B"/>
    <w:rsid w:val="63AA5056"/>
    <w:rsid w:val="6C50CBFB"/>
    <w:rsid w:val="6F14CC67"/>
    <w:rsid w:val="75931DF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7B627"/>
  <w15:docId w15:val="{61C770FE-1C95-744C-AA24-80D14EE4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906"/>
  </w:style>
  <w:style w:type="paragraph" w:styleId="Heading1">
    <w:name w:val="heading 1"/>
    <w:aliases w:val="Finn - Header 1"/>
    <w:basedOn w:val="Normal"/>
    <w:next w:val="Normal"/>
    <w:link w:val="Heading1Char"/>
    <w:uiPriority w:val="9"/>
    <w:qFormat/>
    <w:rsid w:val="00B83906"/>
    <w:pPr>
      <w:keepNext/>
      <w:keepLines/>
      <w:spacing w:before="400" w:after="40" w:line="240" w:lineRule="auto"/>
      <w:outlineLvl w:val="0"/>
    </w:pPr>
    <w:rPr>
      <w:rFonts w:asciiTheme="majorHAnsi" w:eastAsiaTheme="majorEastAsia" w:hAnsiTheme="majorHAnsi" w:cstheme="majorBidi"/>
      <w:color w:val="006680" w:themeColor="accent1" w:themeShade="80"/>
      <w:sz w:val="36"/>
      <w:szCs w:val="36"/>
    </w:rPr>
  </w:style>
  <w:style w:type="paragraph" w:styleId="Heading2">
    <w:name w:val="heading 2"/>
    <w:aliases w:val="FINN - Header 2"/>
    <w:basedOn w:val="Normal"/>
    <w:next w:val="Normal"/>
    <w:link w:val="Heading2Char"/>
    <w:uiPriority w:val="9"/>
    <w:unhideWhenUsed/>
    <w:qFormat/>
    <w:rsid w:val="00B83906"/>
    <w:pPr>
      <w:keepNext/>
      <w:keepLines/>
      <w:spacing w:before="40" w:after="0" w:line="240" w:lineRule="auto"/>
      <w:outlineLvl w:val="1"/>
    </w:pPr>
    <w:rPr>
      <w:rFonts w:asciiTheme="majorHAnsi" w:eastAsiaTheme="majorEastAsia" w:hAnsiTheme="majorHAnsi" w:cstheme="majorBidi"/>
      <w:color w:val="0098BF" w:themeColor="accent1" w:themeShade="BF"/>
      <w:sz w:val="32"/>
      <w:szCs w:val="32"/>
    </w:rPr>
  </w:style>
  <w:style w:type="paragraph" w:styleId="Heading3">
    <w:name w:val="heading 3"/>
    <w:basedOn w:val="Normal"/>
    <w:next w:val="Normal"/>
    <w:link w:val="Heading3Char"/>
    <w:uiPriority w:val="9"/>
    <w:unhideWhenUsed/>
    <w:qFormat/>
    <w:rsid w:val="00B83906"/>
    <w:pPr>
      <w:keepNext/>
      <w:keepLines/>
      <w:spacing w:before="40" w:after="0" w:line="240" w:lineRule="auto"/>
      <w:outlineLvl w:val="2"/>
    </w:pPr>
    <w:rPr>
      <w:rFonts w:asciiTheme="majorHAnsi" w:eastAsiaTheme="majorEastAsia" w:hAnsiTheme="majorHAnsi" w:cstheme="majorBidi"/>
      <w:color w:val="0098BF" w:themeColor="accent1" w:themeShade="BF"/>
      <w:sz w:val="28"/>
      <w:szCs w:val="28"/>
    </w:rPr>
  </w:style>
  <w:style w:type="paragraph" w:styleId="Heading4">
    <w:name w:val="heading 4"/>
    <w:basedOn w:val="Normal"/>
    <w:next w:val="Normal"/>
    <w:link w:val="Heading4Char"/>
    <w:uiPriority w:val="9"/>
    <w:unhideWhenUsed/>
    <w:qFormat/>
    <w:rsid w:val="00B83906"/>
    <w:pPr>
      <w:keepNext/>
      <w:keepLines/>
      <w:spacing w:before="40" w:after="0"/>
      <w:outlineLvl w:val="3"/>
    </w:pPr>
    <w:rPr>
      <w:rFonts w:asciiTheme="majorHAnsi" w:eastAsiaTheme="majorEastAsia" w:hAnsiTheme="majorHAnsi" w:cstheme="majorBidi"/>
      <w:color w:val="0098BF" w:themeColor="accent1" w:themeShade="BF"/>
      <w:sz w:val="24"/>
      <w:szCs w:val="24"/>
    </w:rPr>
  </w:style>
  <w:style w:type="paragraph" w:styleId="Heading5">
    <w:name w:val="heading 5"/>
    <w:basedOn w:val="Normal"/>
    <w:next w:val="Normal"/>
    <w:link w:val="Heading5Char"/>
    <w:uiPriority w:val="9"/>
    <w:unhideWhenUsed/>
    <w:qFormat/>
    <w:rsid w:val="00B83906"/>
    <w:pPr>
      <w:keepNext/>
      <w:keepLines/>
      <w:spacing w:before="40" w:after="0"/>
      <w:outlineLvl w:val="4"/>
    </w:pPr>
    <w:rPr>
      <w:rFonts w:asciiTheme="majorHAnsi" w:eastAsiaTheme="majorEastAsia" w:hAnsiTheme="majorHAnsi" w:cstheme="majorBidi"/>
      <w:caps/>
      <w:color w:val="0098BF" w:themeColor="accent1" w:themeShade="BF"/>
    </w:rPr>
  </w:style>
  <w:style w:type="paragraph" w:styleId="Heading6">
    <w:name w:val="heading 6"/>
    <w:basedOn w:val="Normal"/>
    <w:next w:val="Normal"/>
    <w:link w:val="Heading6Char"/>
    <w:uiPriority w:val="9"/>
    <w:unhideWhenUsed/>
    <w:qFormat/>
    <w:rsid w:val="00B83906"/>
    <w:pPr>
      <w:keepNext/>
      <w:keepLines/>
      <w:spacing w:before="40" w:after="0"/>
      <w:outlineLvl w:val="5"/>
    </w:pPr>
    <w:rPr>
      <w:rFonts w:asciiTheme="majorHAnsi" w:eastAsiaTheme="majorEastAsia" w:hAnsiTheme="majorHAnsi" w:cstheme="majorBidi"/>
      <w:i/>
      <w:iCs/>
      <w:caps/>
      <w:color w:val="006680" w:themeColor="accent1" w:themeShade="80"/>
    </w:rPr>
  </w:style>
  <w:style w:type="paragraph" w:styleId="Heading7">
    <w:name w:val="heading 7"/>
    <w:basedOn w:val="Normal"/>
    <w:next w:val="Normal"/>
    <w:link w:val="Heading7Char"/>
    <w:uiPriority w:val="9"/>
    <w:unhideWhenUsed/>
    <w:qFormat/>
    <w:rsid w:val="00B83906"/>
    <w:pPr>
      <w:keepNext/>
      <w:keepLines/>
      <w:spacing w:before="40" w:after="0"/>
      <w:outlineLvl w:val="6"/>
    </w:pPr>
    <w:rPr>
      <w:rFonts w:asciiTheme="majorHAnsi" w:eastAsiaTheme="majorEastAsia" w:hAnsiTheme="majorHAnsi" w:cstheme="majorBidi"/>
      <w:b/>
      <w:bCs/>
      <w:color w:val="006680" w:themeColor="accent1" w:themeShade="80"/>
    </w:rPr>
  </w:style>
  <w:style w:type="paragraph" w:styleId="Heading8">
    <w:name w:val="heading 8"/>
    <w:basedOn w:val="Normal"/>
    <w:next w:val="Normal"/>
    <w:link w:val="Heading8Char"/>
    <w:uiPriority w:val="9"/>
    <w:unhideWhenUsed/>
    <w:qFormat/>
    <w:rsid w:val="00B83906"/>
    <w:pPr>
      <w:keepNext/>
      <w:keepLines/>
      <w:spacing w:before="40" w:after="0"/>
      <w:outlineLvl w:val="7"/>
    </w:pPr>
    <w:rPr>
      <w:rFonts w:asciiTheme="majorHAnsi" w:eastAsiaTheme="majorEastAsia" w:hAnsiTheme="majorHAnsi" w:cstheme="majorBidi"/>
      <w:b/>
      <w:bCs/>
      <w:i/>
      <w:iCs/>
      <w:color w:val="006680" w:themeColor="accent1" w:themeShade="80"/>
    </w:rPr>
  </w:style>
  <w:style w:type="paragraph" w:styleId="Heading9">
    <w:name w:val="heading 9"/>
    <w:basedOn w:val="Normal"/>
    <w:next w:val="Normal"/>
    <w:link w:val="Heading9Char"/>
    <w:uiPriority w:val="9"/>
    <w:unhideWhenUsed/>
    <w:qFormat/>
    <w:rsid w:val="00B83906"/>
    <w:pPr>
      <w:keepNext/>
      <w:keepLines/>
      <w:spacing w:before="40" w:after="0"/>
      <w:outlineLvl w:val="8"/>
    </w:pPr>
    <w:rPr>
      <w:rFonts w:asciiTheme="majorHAnsi" w:eastAsiaTheme="majorEastAsia" w:hAnsiTheme="majorHAnsi" w:cstheme="majorBidi"/>
      <w:i/>
      <w:iCs/>
      <w:color w:val="006680"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01174"/>
    <w:pPr>
      <w:ind w:left="720"/>
      <w:contextualSpacing/>
    </w:pPr>
  </w:style>
  <w:style w:type="paragraph" w:styleId="Header">
    <w:name w:val="header"/>
    <w:basedOn w:val="Normal"/>
    <w:link w:val="HeaderChar"/>
    <w:uiPriority w:val="99"/>
    <w:unhideWhenUsed/>
    <w:rsid w:val="000C65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65B2"/>
  </w:style>
  <w:style w:type="paragraph" w:styleId="Footer">
    <w:name w:val="footer"/>
    <w:basedOn w:val="Normal"/>
    <w:link w:val="FooterChar"/>
    <w:uiPriority w:val="99"/>
    <w:unhideWhenUsed/>
    <w:rsid w:val="000C65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65B2"/>
  </w:style>
  <w:style w:type="character" w:styleId="Hyperlink">
    <w:name w:val="Hyperlink"/>
    <w:basedOn w:val="DefaultParagraphFont"/>
    <w:uiPriority w:val="99"/>
    <w:unhideWhenUsed/>
    <w:rsid w:val="00C65B32"/>
    <w:rPr>
      <w:color w:val="0000FF"/>
      <w:u w:val="single"/>
    </w:rPr>
  </w:style>
  <w:style w:type="paragraph" w:styleId="BalloonText">
    <w:name w:val="Balloon Text"/>
    <w:basedOn w:val="Normal"/>
    <w:link w:val="BalloonTextChar"/>
    <w:uiPriority w:val="99"/>
    <w:semiHidden/>
    <w:unhideWhenUsed/>
    <w:rsid w:val="00150B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B88"/>
    <w:rPr>
      <w:rFonts w:ascii="Tahoma" w:hAnsi="Tahoma" w:cs="Tahoma"/>
      <w:sz w:val="16"/>
      <w:szCs w:val="16"/>
    </w:rPr>
  </w:style>
  <w:style w:type="character" w:styleId="CommentReference">
    <w:name w:val="annotation reference"/>
    <w:basedOn w:val="DefaultParagraphFont"/>
    <w:uiPriority w:val="99"/>
    <w:semiHidden/>
    <w:unhideWhenUsed/>
    <w:rsid w:val="00B40F0F"/>
    <w:rPr>
      <w:sz w:val="16"/>
      <w:szCs w:val="16"/>
    </w:rPr>
  </w:style>
  <w:style w:type="paragraph" w:styleId="CommentText">
    <w:name w:val="annotation text"/>
    <w:basedOn w:val="Normal"/>
    <w:link w:val="CommentTextChar"/>
    <w:uiPriority w:val="99"/>
    <w:unhideWhenUsed/>
    <w:rsid w:val="00B40F0F"/>
    <w:pPr>
      <w:spacing w:line="240" w:lineRule="auto"/>
    </w:pPr>
    <w:rPr>
      <w:sz w:val="20"/>
      <w:szCs w:val="20"/>
    </w:rPr>
  </w:style>
  <w:style w:type="character" w:customStyle="1" w:styleId="CommentTextChar">
    <w:name w:val="Comment Text Char"/>
    <w:basedOn w:val="DefaultParagraphFont"/>
    <w:link w:val="CommentText"/>
    <w:uiPriority w:val="99"/>
    <w:rsid w:val="00B40F0F"/>
    <w:rPr>
      <w:sz w:val="20"/>
      <w:szCs w:val="20"/>
    </w:rPr>
  </w:style>
  <w:style w:type="paragraph" w:styleId="CommentSubject">
    <w:name w:val="annotation subject"/>
    <w:basedOn w:val="CommentText"/>
    <w:next w:val="CommentText"/>
    <w:link w:val="CommentSubjectChar"/>
    <w:uiPriority w:val="99"/>
    <w:semiHidden/>
    <w:unhideWhenUsed/>
    <w:rsid w:val="00B40F0F"/>
    <w:rPr>
      <w:b/>
      <w:bCs/>
    </w:rPr>
  </w:style>
  <w:style w:type="character" w:customStyle="1" w:styleId="CommentSubjectChar">
    <w:name w:val="Comment Subject Char"/>
    <w:basedOn w:val="CommentTextChar"/>
    <w:link w:val="CommentSubject"/>
    <w:uiPriority w:val="99"/>
    <w:semiHidden/>
    <w:rsid w:val="00B40F0F"/>
    <w:rPr>
      <w:b/>
      <w:bCs/>
      <w:sz w:val="20"/>
      <w:szCs w:val="20"/>
    </w:rPr>
  </w:style>
  <w:style w:type="table" w:styleId="TableGrid">
    <w:name w:val="Table Grid"/>
    <w:basedOn w:val="TableNormal"/>
    <w:uiPriority w:val="39"/>
    <w:rsid w:val="00B67B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3A3C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B83906"/>
    <w:rPr>
      <w:i/>
      <w:iCs/>
    </w:rPr>
  </w:style>
  <w:style w:type="character" w:customStyle="1" w:styleId="Heading1Char">
    <w:name w:val="Heading 1 Char"/>
    <w:aliases w:val="Finn - Header 1 Char"/>
    <w:basedOn w:val="DefaultParagraphFont"/>
    <w:link w:val="Heading1"/>
    <w:uiPriority w:val="9"/>
    <w:rsid w:val="00B83906"/>
    <w:rPr>
      <w:rFonts w:asciiTheme="majorHAnsi" w:eastAsiaTheme="majorEastAsia" w:hAnsiTheme="majorHAnsi" w:cstheme="majorBidi"/>
      <w:color w:val="006680" w:themeColor="accent1" w:themeShade="80"/>
      <w:sz w:val="36"/>
      <w:szCs w:val="36"/>
    </w:rPr>
  </w:style>
  <w:style w:type="character" w:customStyle="1" w:styleId="Heading2Char">
    <w:name w:val="Heading 2 Char"/>
    <w:aliases w:val="FINN - Header 2 Char"/>
    <w:basedOn w:val="DefaultParagraphFont"/>
    <w:link w:val="Heading2"/>
    <w:uiPriority w:val="9"/>
    <w:rsid w:val="00B83906"/>
    <w:rPr>
      <w:rFonts w:asciiTheme="majorHAnsi" w:eastAsiaTheme="majorEastAsia" w:hAnsiTheme="majorHAnsi" w:cstheme="majorBidi"/>
      <w:color w:val="0098BF" w:themeColor="accent1" w:themeShade="BF"/>
      <w:sz w:val="32"/>
      <w:szCs w:val="32"/>
    </w:rPr>
  </w:style>
  <w:style w:type="character" w:customStyle="1" w:styleId="Heading3Char">
    <w:name w:val="Heading 3 Char"/>
    <w:basedOn w:val="DefaultParagraphFont"/>
    <w:link w:val="Heading3"/>
    <w:uiPriority w:val="9"/>
    <w:rsid w:val="00B83906"/>
    <w:rPr>
      <w:rFonts w:asciiTheme="majorHAnsi" w:eastAsiaTheme="majorEastAsia" w:hAnsiTheme="majorHAnsi" w:cstheme="majorBidi"/>
      <w:color w:val="0098BF" w:themeColor="accent1" w:themeShade="BF"/>
      <w:sz w:val="28"/>
      <w:szCs w:val="28"/>
    </w:rPr>
  </w:style>
  <w:style w:type="character" w:customStyle="1" w:styleId="Heading4Char">
    <w:name w:val="Heading 4 Char"/>
    <w:basedOn w:val="DefaultParagraphFont"/>
    <w:link w:val="Heading4"/>
    <w:uiPriority w:val="9"/>
    <w:rsid w:val="00B83906"/>
    <w:rPr>
      <w:rFonts w:asciiTheme="majorHAnsi" w:eastAsiaTheme="majorEastAsia" w:hAnsiTheme="majorHAnsi" w:cstheme="majorBidi"/>
      <w:color w:val="0098BF" w:themeColor="accent1" w:themeShade="BF"/>
      <w:sz w:val="24"/>
      <w:szCs w:val="24"/>
    </w:rPr>
  </w:style>
  <w:style w:type="character" w:customStyle="1" w:styleId="Heading5Char">
    <w:name w:val="Heading 5 Char"/>
    <w:basedOn w:val="DefaultParagraphFont"/>
    <w:link w:val="Heading5"/>
    <w:uiPriority w:val="9"/>
    <w:rsid w:val="00B83906"/>
    <w:rPr>
      <w:rFonts w:asciiTheme="majorHAnsi" w:eastAsiaTheme="majorEastAsia" w:hAnsiTheme="majorHAnsi" w:cstheme="majorBidi"/>
      <w:caps/>
      <w:color w:val="0098BF" w:themeColor="accent1" w:themeShade="BF"/>
    </w:rPr>
  </w:style>
  <w:style w:type="character" w:customStyle="1" w:styleId="Heading6Char">
    <w:name w:val="Heading 6 Char"/>
    <w:basedOn w:val="DefaultParagraphFont"/>
    <w:link w:val="Heading6"/>
    <w:uiPriority w:val="9"/>
    <w:rsid w:val="00B83906"/>
    <w:rPr>
      <w:rFonts w:asciiTheme="majorHAnsi" w:eastAsiaTheme="majorEastAsia" w:hAnsiTheme="majorHAnsi" w:cstheme="majorBidi"/>
      <w:i/>
      <w:iCs/>
      <w:caps/>
      <w:color w:val="006680" w:themeColor="accent1" w:themeShade="80"/>
    </w:rPr>
  </w:style>
  <w:style w:type="character" w:customStyle="1" w:styleId="Heading7Char">
    <w:name w:val="Heading 7 Char"/>
    <w:basedOn w:val="DefaultParagraphFont"/>
    <w:link w:val="Heading7"/>
    <w:uiPriority w:val="9"/>
    <w:rsid w:val="00B83906"/>
    <w:rPr>
      <w:rFonts w:asciiTheme="majorHAnsi" w:eastAsiaTheme="majorEastAsia" w:hAnsiTheme="majorHAnsi" w:cstheme="majorBidi"/>
      <w:b/>
      <w:bCs/>
      <w:color w:val="006680" w:themeColor="accent1" w:themeShade="80"/>
    </w:rPr>
  </w:style>
  <w:style w:type="character" w:customStyle="1" w:styleId="Heading8Char">
    <w:name w:val="Heading 8 Char"/>
    <w:basedOn w:val="DefaultParagraphFont"/>
    <w:link w:val="Heading8"/>
    <w:uiPriority w:val="9"/>
    <w:rsid w:val="00B83906"/>
    <w:rPr>
      <w:rFonts w:asciiTheme="majorHAnsi" w:eastAsiaTheme="majorEastAsia" w:hAnsiTheme="majorHAnsi" w:cstheme="majorBidi"/>
      <w:b/>
      <w:bCs/>
      <w:i/>
      <w:iCs/>
      <w:color w:val="006680" w:themeColor="accent1" w:themeShade="80"/>
    </w:rPr>
  </w:style>
  <w:style w:type="character" w:customStyle="1" w:styleId="Heading9Char">
    <w:name w:val="Heading 9 Char"/>
    <w:basedOn w:val="DefaultParagraphFont"/>
    <w:link w:val="Heading9"/>
    <w:uiPriority w:val="9"/>
    <w:rsid w:val="00B83906"/>
    <w:rPr>
      <w:rFonts w:asciiTheme="majorHAnsi" w:eastAsiaTheme="majorEastAsia" w:hAnsiTheme="majorHAnsi" w:cstheme="majorBidi"/>
      <w:i/>
      <w:iCs/>
      <w:color w:val="006680" w:themeColor="accent1" w:themeShade="80"/>
    </w:rPr>
  </w:style>
  <w:style w:type="character" w:styleId="Strong">
    <w:name w:val="Strong"/>
    <w:basedOn w:val="DefaultParagraphFont"/>
    <w:uiPriority w:val="22"/>
    <w:qFormat/>
    <w:rsid w:val="00B83906"/>
    <w:rPr>
      <w:b/>
      <w:bCs/>
    </w:rPr>
  </w:style>
  <w:style w:type="paragraph" w:styleId="Subtitle">
    <w:name w:val="Subtitle"/>
    <w:basedOn w:val="Normal"/>
    <w:next w:val="Normal"/>
    <w:link w:val="SubtitleChar"/>
    <w:uiPriority w:val="11"/>
    <w:qFormat/>
    <w:rsid w:val="00B83906"/>
    <w:pPr>
      <w:numPr>
        <w:ilvl w:val="1"/>
      </w:numPr>
      <w:spacing w:after="240" w:line="240" w:lineRule="auto"/>
    </w:pPr>
    <w:rPr>
      <w:rFonts w:asciiTheme="majorHAnsi" w:eastAsiaTheme="majorEastAsia" w:hAnsiTheme="majorHAnsi" w:cstheme="majorBidi"/>
      <w:color w:val="00CCFF" w:themeColor="accent1"/>
      <w:sz w:val="28"/>
      <w:szCs w:val="28"/>
    </w:rPr>
  </w:style>
  <w:style w:type="character" w:customStyle="1" w:styleId="SubtitleChar">
    <w:name w:val="Subtitle Char"/>
    <w:basedOn w:val="DefaultParagraphFont"/>
    <w:link w:val="Subtitle"/>
    <w:uiPriority w:val="11"/>
    <w:rsid w:val="00B83906"/>
    <w:rPr>
      <w:rFonts w:asciiTheme="majorHAnsi" w:eastAsiaTheme="majorEastAsia" w:hAnsiTheme="majorHAnsi" w:cstheme="majorBidi"/>
      <w:color w:val="00CCFF" w:themeColor="accent1"/>
      <w:sz w:val="28"/>
      <w:szCs w:val="28"/>
    </w:rPr>
  </w:style>
  <w:style w:type="paragraph" w:styleId="Title">
    <w:name w:val="Title"/>
    <w:basedOn w:val="Normal"/>
    <w:next w:val="Normal"/>
    <w:link w:val="TitleChar"/>
    <w:uiPriority w:val="10"/>
    <w:qFormat/>
    <w:rsid w:val="00B83906"/>
    <w:pPr>
      <w:spacing w:after="0" w:line="204" w:lineRule="auto"/>
      <w:contextualSpacing/>
    </w:pPr>
    <w:rPr>
      <w:rFonts w:asciiTheme="majorHAnsi" w:eastAsiaTheme="majorEastAsia" w:hAnsiTheme="majorHAnsi" w:cstheme="majorBidi"/>
      <w:caps/>
      <w:color w:val="2D2D2F" w:themeColor="text2"/>
      <w:spacing w:val="-15"/>
      <w:sz w:val="72"/>
      <w:szCs w:val="72"/>
    </w:rPr>
  </w:style>
  <w:style w:type="character" w:customStyle="1" w:styleId="TitleChar">
    <w:name w:val="Title Char"/>
    <w:basedOn w:val="DefaultParagraphFont"/>
    <w:link w:val="Title"/>
    <w:uiPriority w:val="10"/>
    <w:rsid w:val="00B83906"/>
    <w:rPr>
      <w:rFonts w:asciiTheme="majorHAnsi" w:eastAsiaTheme="majorEastAsia" w:hAnsiTheme="majorHAnsi" w:cstheme="majorBidi"/>
      <w:caps/>
      <w:color w:val="2D2D2F" w:themeColor="text2"/>
      <w:spacing w:val="-15"/>
      <w:sz w:val="72"/>
      <w:szCs w:val="72"/>
    </w:rPr>
  </w:style>
  <w:style w:type="paragraph" w:customStyle="1" w:styleId="Introtext">
    <w:name w:val="Intro text"/>
    <w:basedOn w:val="Normal"/>
    <w:rsid w:val="00A413FA"/>
    <w:rPr>
      <w:rFonts w:cs="Times New Roman (Body CS)"/>
      <w:lang w:val="en-GB"/>
    </w:rPr>
  </w:style>
  <w:style w:type="character" w:styleId="IntenseEmphasis">
    <w:name w:val="Intense Emphasis"/>
    <w:basedOn w:val="DefaultParagraphFont"/>
    <w:uiPriority w:val="21"/>
    <w:qFormat/>
    <w:rsid w:val="00B83906"/>
    <w:rPr>
      <w:b/>
      <w:bCs/>
      <w:i/>
      <w:iCs/>
    </w:rPr>
  </w:style>
  <w:style w:type="paragraph" w:styleId="IntenseQuote">
    <w:name w:val="Intense Quote"/>
    <w:basedOn w:val="Normal"/>
    <w:next w:val="Normal"/>
    <w:link w:val="IntenseQuoteChar"/>
    <w:uiPriority w:val="30"/>
    <w:qFormat/>
    <w:rsid w:val="00B83906"/>
    <w:pPr>
      <w:spacing w:before="100" w:beforeAutospacing="1" w:after="240" w:line="240" w:lineRule="auto"/>
      <w:ind w:left="720"/>
      <w:jc w:val="center"/>
    </w:pPr>
    <w:rPr>
      <w:rFonts w:asciiTheme="majorHAnsi" w:eastAsiaTheme="majorEastAsia" w:hAnsiTheme="majorHAnsi" w:cstheme="majorBidi"/>
      <w:color w:val="2D2D2F" w:themeColor="text2"/>
      <w:spacing w:val="-6"/>
      <w:sz w:val="32"/>
      <w:szCs w:val="32"/>
    </w:rPr>
  </w:style>
  <w:style w:type="character" w:customStyle="1" w:styleId="IntenseQuoteChar">
    <w:name w:val="Intense Quote Char"/>
    <w:basedOn w:val="DefaultParagraphFont"/>
    <w:link w:val="IntenseQuote"/>
    <w:uiPriority w:val="30"/>
    <w:rsid w:val="00B83906"/>
    <w:rPr>
      <w:rFonts w:asciiTheme="majorHAnsi" w:eastAsiaTheme="majorEastAsia" w:hAnsiTheme="majorHAnsi" w:cstheme="majorBidi"/>
      <w:color w:val="2D2D2F" w:themeColor="text2"/>
      <w:spacing w:val="-6"/>
      <w:sz w:val="32"/>
      <w:szCs w:val="32"/>
    </w:rPr>
  </w:style>
  <w:style w:type="character" w:styleId="IntenseReference">
    <w:name w:val="Intense Reference"/>
    <w:basedOn w:val="DefaultParagraphFont"/>
    <w:uiPriority w:val="32"/>
    <w:qFormat/>
    <w:rsid w:val="00B83906"/>
    <w:rPr>
      <w:b/>
      <w:bCs/>
      <w:smallCaps/>
      <w:color w:val="2D2D2F" w:themeColor="text2"/>
      <w:u w:val="single"/>
    </w:rPr>
  </w:style>
  <w:style w:type="character" w:customStyle="1" w:styleId="NormalWebChar">
    <w:name w:val="Normal (Web) Char"/>
    <w:basedOn w:val="DefaultParagraphFont"/>
    <w:link w:val="NormalWeb"/>
    <w:uiPriority w:val="99"/>
    <w:locked/>
    <w:rsid w:val="00B212E4"/>
    <w:rPr>
      <w:rFonts w:ascii="Times New Roman" w:eastAsia="Times New Roman" w:hAnsi="Times New Roman" w:cs="Times New Roman"/>
      <w:sz w:val="24"/>
      <w:szCs w:val="24"/>
      <w:lang w:eastAsia="de-AT"/>
    </w:rPr>
  </w:style>
  <w:style w:type="paragraph" w:styleId="NormalWeb">
    <w:name w:val="Normal (Web)"/>
    <w:basedOn w:val="Normal"/>
    <w:link w:val="NormalWebChar"/>
    <w:uiPriority w:val="99"/>
    <w:unhideWhenUsed/>
    <w:rsid w:val="00B212E4"/>
    <w:pPr>
      <w:spacing w:before="100" w:beforeAutospacing="1" w:after="100" w:afterAutospacing="1" w:line="240" w:lineRule="auto"/>
    </w:pPr>
    <w:rPr>
      <w:rFonts w:ascii="Times New Roman" w:eastAsia="Times New Roman" w:hAnsi="Times New Roman" w:cs="Times New Roman"/>
      <w:sz w:val="24"/>
      <w:szCs w:val="24"/>
      <w:lang w:eastAsia="de-AT"/>
    </w:rPr>
  </w:style>
  <w:style w:type="character" w:customStyle="1" w:styleId="normaltextrun">
    <w:name w:val="normaltextrun"/>
    <w:basedOn w:val="DefaultParagraphFont"/>
    <w:rsid w:val="00B212E4"/>
  </w:style>
  <w:style w:type="paragraph" w:customStyle="1" w:styleId="paragraph">
    <w:name w:val="paragraph"/>
    <w:basedOn w:val="Normal"/>
    <w:rsid w:val="00B212E4"/>
    <w:pPr>
      <w:spacing w:before="100" w:beforeAutospacing="1" w:after="100" w:afterAutospacing="1" w:line="240" w:lineRule="auto"/>
    </w:pPr>
    <w:rPr>
      <w:rFonts w:ascii="Times New Roman" w:eastAsia="Times New Roman" w:hAnsi="Times New Roman" w:cs="Times New Roman"/>
      <w:sz w:val="24"/>
      <w:szCs w:val="24"/>
      <w:lang w:val="en-GB" w:eastAsia="ja-JP"/>
    </w:rPr>
  </w:style>
  <w:style w:type="character" w:customStyle="1" w:styleId="eop">
    <w:name w:val="eop"/>
    <w:basedOn w:val="DefaultParagraphFont"/>
    <w:rsid w:val="00B212E4"/>
  </w:style>
  <w:style w:type="character" w:styleId="PageNumber">
    <w:name w:val="page number"/>
    <w:basedOn w:val="DefaultParagraphFont"/>
    <w:uiPriority w:val="99"/>
    <w:semiHidden/>
    <w:unhideWhenUsed/>
    <w:rsid w:val="00332DDD"/>
  </w:style>
  <w:style w:type="character" w:styleId="UnresolvedMention">
    <w:name w:val="Unresolved Mention"/>
    <w:basedOn w:val="DefaultParagraphFont"/>
    <w:uiPriority w:val="99"/>
    <w:semiHidden/>
    <w:unhideWhenUsed/>
    <w:rsid w:val="00DF378D"/>
    <w:rPr>
      <w:color w:val="605E5C"/>
      <w:shd w:val="clear" w:color="auto" w:fill="E1DFDD"/>
    </w:rPr>
  </w:style>
  <w:style w:type="paragraph" w:styleId="Caption">
    <w:name w:val="caption"/>
    <w:basedOn w:val="Normal"/>
    <w:next w:val="Normal"/>
    <w:uiPriority w:val="35"/>
    <w:semiHidden/>
    <w:unhideWhenUsed/>
    <w:qFormat/>
    <w:rsid w:val="00B83906"/>
    <w:pPr>
      <w:spacing w:line="240" w:lineRule="auto"/>
    </w:pPr>
    <w:rPr>
      <w:b/>
      <w:bCs/>
      <w:smallCaps/>
      <w:color w:val="2D2D2F" w:themeColor="text2"/>
    </w:rPr>
  </w:style>
  <w:style w:type="paragraph" w:styleId="NoSpacing">
    <w:name w:val="No Spacing"/>
    <w:uiPriority w:val="1"/>
    <w:qFormat/>
    <w:rsid w:val="00B83906"/>
    <w:pPr>
      <w:spacing w:after="0" w:line="240" w:lineRule="auto"/>
    </w:pPr>
  </w:style>
  <w:style w:type="paragraph" w:styleId="Quote">
    <w:name w:val="Quote"/>
    <w:basedOn w:val="Normal"/>
    <w:next w:val="Normal"/>
    <w:link w:val="QuoteChar"/>
    <w:uiPriority w:val="29"/>
    <w:qFormat/>
    <w:rsid w:val="00B83906"/>
    <w:pPr>
      <w:spacing w:before="120"/>
      <w:ind w:left="720"/>
    </w:pPr>
    <w:rPr>
      <w:color w:val="2D2D2F" w:themeColor="text2"/>
      <w:sz w:val="24"/>
      <w:szCs w:val="24"/>
    </w:rPr>
  </w:style>
  <w:style w:type="character" w:customStyle="1" w:styleId="QuoteChar">
    <w:name w:val="Quote Char"/>
    <w:basedOn w:val="DefaultParagraphFont"/>
    <w:link w:val="Quote"/>
    <w:uiPriority w:val="29"/>
    <w:rsid w:val="00B83906"/>
    <w:rPr>
      <w:color w:val="2D2D2F" w:themeColor="text2"/>
      <w:sz w:val="24"/>
      <w:szCs w:val="24"/>
    </w:rPr>
  </w:style>
  <w:style w:type="character" w:styleId="SubtleEmphasis">
    <w:name w:val="Subtle Emphasis"/>
    <w:basedOn w:val="DefaultParagraphFont"/>
    <w:uiPriority w:val="19"/>
    <w:qFormat/>
    <w:rsid w:val="00B83906"/>
    <w:rPr>
      <w:i/>
      <w:iCs/>
      <w:color w:val="FFFFFF" w:themeColor="text1" w:themeTint="A6"/>
    </w:rPr>
  </w:style>
  <w:style w:type="character" w:styleId="SubtleReference">
    <w:name w:val="Subtle Reference"/>
    <w:basedOn w:val="DefaultParagraphFont"/>
    <w:uiPriority w:val="31"/>
    <w:qFormat/>
    <w:rsid w:val="00B83906"/>
    <w:rPr>
      <w:smallCaps/>
      <w:color w:val="FFFFFF" w:themeColor="text1" w:themeTint="A6"/>
      <w:u w:val="none" w:color="FFFFFF" w:themeColor="text1" w:themeTint="80"/>
      <w:bdr w:val="none" w:sz="0" w:space="0" w:color="auto"/>
    </w:rPr>
  </w:style>
  <w:style w:type="character" w:styleId="BookTitle">
    <w:name w:val="Book Title"/>
    <w:basedOn w:val="DefaultParagraphFont"/>
    <w:uiPriority w:val="33"/>
    <w:qFormat/>
    <w:rsid w:val="00B83906"/>
    <w:rPr>
      <w:b/>
      <w:bCs/>
      <w:smallCaps/>
      <w:spacing w:val="10"/>
    </w:rPr>
  </w:style>
  <w:style w:type="paragraph" w:styleId="TOCHeading">
    <w:name w:val="TOC Heading"/>
    <w:basedOn w:val="Heading1"/>
    <w:next w:val="Normal"/>
    <w:uiPriority w:val="39"/>
    <w:semiHidden/>
    <w:unhideWhenUsed/>
    <w:qFormat/>
    <w:rsid w:val="00B83906"/>
    <w:pPr>
      <w:outlineLvl w:val="9"/>
    </w:pPr>
  </w:style>
  <w:style w:type="paragraph" w:customStyle="1" w:styleId="font-claude-response-body">
    <w:name w:val="font-claude-response-body"/>
    <w:basedOn w:val="Normal"/>
    <w:rsid w:val="00F341C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A13660"/>
  </w:style>
  <w:style w:type="character" w:customStyle="1" w:styleId="inline-flex">
    <w:name w:val="inline-flex"/>
    <w:basedOn w:val="DefaultParagraphFont"/>
    <w:rsid w:val="00A13660"/>
  </w:style>
  <w:style w:type="character" w:customStyle="1" w:styleId="text-nowrap">
    <w:name w:val="text-nowrap"/>
    <w:basedOn w:val="DefaultParagraphFont"/>
    <w:rsid w:val="00A13660"/>
  </w:style>
  <w:style w:type="paragraph" w:styleId="Revision">
    <w:name w:val="Revision"/>
    <w:hidden/>
    <w:uiPriority w:val="99"/>
    <w:semiHidden/>
    <w:rsid w:val="005C5FD3"/>
    <w:pPr>
      <w:spacing w:after="0" w:line="240" w:lineRule="auto"/>
    </w:pPr>
  </w:style>
  <w:style w:type="paragraph" w:customStyle="1" w:styleId="isselectedend">
    <w:name w:val="isselectedend"/>
    <w:basedOn w:val="Normal"/>
    <w:rsid w:val="00E3020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f1">
    <w:name w:val="pf1"/>
    <w:basedOn w:val="Normal"/>
    <w:rsid w:val="00C04698"/>
    <w:pPr>
      <w:spacing w:before="100" w:beforeAutospacing="1" w:after="100" w:afterAutospacing="1" w:line="240" w:lineRule="auto"/>
      <w:ind w:left="720"/>
    </w:pPr>
    <w:rPr>
      <w:rFonts w:ascii="Times New Roman" w:eastAsia="Times New Roman" w:hAnsi="Times New Roman" w:cs="Times New Roman"/>
      <w:sz w:val="24"/>
      <w:szCs w:val="24"/>
    </w:rPr>
  </w:style>
  <w:style w:type="paragraph" w:customStyle="1" w:styleId="pf0">
    <w:name w:val="pf0"/>
    <w:basedOn w:val="Normal"/>
    <w:rsid w:val="00C046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C04698"/>
    <w:rPr>
      <w:rFonts w:ascii="Segoe UI" w:hAnsi="Segoe UI" w:cs="Segoe UI" w:hint="default"/>
      <w:b/>
      <w:bCs/>
      <w:sz w:val="18"/>
      <w:szCs w:val="18"/>
    </w:rPr>
  </w:style>
  <w:style w:type="character" w:customStyle="1" w:styleId="cf21">
    <w:name w:val="cf21"/>
    <w:basedOn w:val="DefaultParagraphFont"/>
    <w:rsid w:val="00C0469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94378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aikin.co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aikin.e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kakinaga.d@bxl.daikineurope.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p.s@daikineurope.com"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ustom 6">
      <a:dk1>
        <a:srgbClr val="FFFFFF"/>
      </a:dk1>
      <a:lt1>
        <a:srgbClr val="0083C1"/>
      </a:lt1>
      <a:dk2>
        <a:srgbClr val="2D2D2F"/>
      </a:dk2>
      <a:lt2>
        <a:srgbClr val="5F5F5F"/>
      </a:lt2>
      <a:accent1>
        <a:srgbClr val="00CCFF"/>
      </a:accent1>
      <a:accent2>
        <a:srgbClr val="FFC000"/>
      </a:accent2>
      <a:accent3>
        <a:srgbClr val="E96E1F"/>
      </a:accent3>
      <a:accent4>
        <a:srgbClr val="C00000"/>
      </a:accent4>
      <a:accent5>
        <a:srgbClr val="7030A0"/>
      </a:accent5>
      <a:accent6>
        <a:srgbClr val="00B050"/>
      </a:accent6>
      <a:hlink>
        <a:srgbClr val="0083C1"/>
      </a:hlink>
      <a:folHlink>
        <a:srgbClr val="40C1F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45E2CB3B352984AAA46D374F5D522C7" ma:contentTypeVersion="8" ma:contentTypeDescription="Create a new document." ma:contentTypeScope="" ma:versionID="6e586b5b3b0b1875d80336fce59bf4a6">
  <xsd:schema xmlns:xsd="http://www.w3.org/2001/XMLSchema" xmlns:xs="http://www.w3.org/2001/XMLSchema" xmlns:p="http://schemas.microsoft.com/office/2006/metadata/properties" xmlns:ns2="1f299b6c-d0fc-4c80-8df1-070c825ebb71" targetNamespace="http://schemas.microsoft.com/office/2006/metadata/properties" ma:root="true" ma:fieldsID="829b1a43309a679a3d51dfb30cf9fef9" ns2:_="">
    <xsd:import namespace="1f299b6c-d0fc-4c80-8df1-070c825ebb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299b6c-d0fc-4c80-8df1-070c825ebb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A0028C-5A30-458B-977D-55157262480F}">
  <ds:schemaRefs>
    <ds:schemaRef ds:uri="http://schemas.microsoft.com/sharepoint/v3/contenttype/forms"/>
  </ds:schemaRefs>
</ds:datastoreItem>
</file>

<file path=customXml/itemProps2.xml><?xml version="1.0" encoding="utf-8"?>
<ds:datastoreItem xmlns:ds="http://schemas.openxmlformats.org/officeDocument/2006/customXml" ds:itemID="{9E4CB499-FFBB-4929-9361-0B99887B2241}">
  <ds:schemaRefs>
    <ds:schemaRef ds:uri="http://schemas.openxmlformats.org/officeDocument/2006/bibliography"/>
  </ds:schemaRefs>
</ds:datastoreItem>
</file>

<file path=customXml/itemProps3.xml><?xml version="1.0" encoding="utf-8"?>
<ds:datastoreItem xmlns:ds="http://schemas.openxmlformats.org/officeDocument/2006/customXml" ds:itemID="{9CC98C95-1181-444B-8ED7-80C6B9E17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299b6c-d0fc-4c80-8df1-070c825eb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F0557F-11F0-4695-B1F9-9401E8CB742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769</Words>
  <Characters>4389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Daikin Europe NV</Company>
  <LinksUpToDate>false</LinksUpToDate>
  <CharactersWithSpaces>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 De Bruyne</dc:creator>
  <cp:keywords/>
  <cp:lastModifiedBy>Eline Parys</cp:lastModifiedBy>
  <cp:revision>3</cp:revision>
  <cp:lastPrinted>2016-06-01T14:31:00Z</cp:lastPrinted>
  <dcterms:created xsi:type="dcterms:W3CDTF">2026-06-26T11:13:00Z</dcterms:created>
  <dcterms:modified xsi:type="dcterms:W3CDTF">2026-06-26T11:13:00Z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0x010100D45E2CB3B352984AAA46D374F5D522C7</vt:lpwstr>
  </property>
  <property fmtid="{D5CDD505-2E9C-101B-9397-08002B2CF9AE}" pid="3" name="MediaServiceImageTags">
    <vt:lpwstr/>
  </property>
  <property fmtid="{D5CDD505-2E9C-101B-9397-08002B2CF9AE}" pid="4" name="_dlc_DocIdItemGuid">
    <vt:lpwstr>d8927724-28b2-4b37-8957-8b396bfefc26</vt:lpwstr>
  </property>
  <property fmtid="{D5CDD505-2E9C-101B-9397-08002B2CF9AE}" pid="5" name="Order">
    <vt:r8>46123000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